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B02546" w:rsidRDefault="00B02546"/>
    <w:p w:rsidR="00B02546" w:rsidRPr="00DA0497" w:rsidRDefault="00B02546" w:rsidP="00B02546">
      <w:pPr>
        <w:pStyle w:val="2"/>
        <w:tabs>
          <w:tab w:val="left" w:pos="0"/>
        </w:tabs>
        <w:ind w:left="0" w:firstLine="0"/>
        <w:jc w:val="center"/>
        <w:rPr>
          <w:i/>
          <w:color w:val="5B9BD5"/>
          <w:lang w:val="el-GR"/>
        </w:rPr>
      </w:pPr>
      <w:bookmarkStart w:id="0" w:name="_Toc494830293"/>
      <w:bookmarkStart w:id="1" w:name="_Toc500316697"/>
      <w:r>
        <w:rPr>
          <w:lang w:val="el-GR"/>
        </w:rPr>
        <w:t>ΠΑΡΑΡΤΗΜΑ ΙΙI – Φύλλο Συμμόρφωσης</w:t>
      </w:r>
      <w:bookmarkEnd w:id="0"/>
      <w:bookmarkEnd w:id="1"/>
    </w:p>
    <w:p w:rsidR="00B02546" w:rsidRDefault="00B02546" w:rsidP="00B02546">
      <w:pPr>
        <w:jc w:val="center"/>
        <w:rPr>
          <w:b/>
          <w:sz w:val="28"/>
          <w:szCs w:val="28"/>
          <w:lang w:val="el-GR"/>
        </w:rPr>
      </w:pPr>
    </w:p>
    <w:p w:rsidR="00B02546" w:rsidRDefault="00B02546" w:rsidP="00B02546">
      <w:pPr>
        <w:jc w:val="center"/>
        <w:rPr>
          <w:b/>
          <w:sz w:val="28"/>
          <w:szCs w:val="28"/>
          <w:lang w:val="el-GR"/>
        </w:rPr>
      </w:pPr>
    </w:p>
    <w:p w:rsidR="00B02546" w:rsidRPr="004B656A" w:rsidRDefault="00B02546" w:rsidP="00B02546">
      <w:pPr>
        <w:jc w:val="center"/>
        <w:rPr>
          <w:b/>
          <w:sz w:val="28"/>
          <w:szCs w:val="28"/>
          <w:lang w:val="el-GR"/>
        </w:rPr>
      </w:pPr>
      <w:r w:rsidRPr="004B656A">
        <w:rPr>
          <w:b/>
          <w:sz w:val="28"/>
          <w:szCs w:val="28"/>
          <w:lang w:val="el-GR"/>
        </w:rPr>
        <w:t xml:space="preserve">ΦΥΛΛΟ ΣΥΜΜΟΡΦΩΣΗΣ </w:t>
      </w:r>
    </w:p>
    <w:p w:rsidR="00B02546" w:rsidRPr="004B656A" w:rsidRDefault="00B02546" w:rsidP="00B02546">
      <w:pPr>
        <w:jc w:val="center"/>
        <w:rPr>
          <w:b/>
          <w:sz w:val="28"/>
          <w:szCs w:val="28"/>
          <w:lang w:val="el-GR"/>
        </w:rPr>
      </w:pPr>
      <w:r w:rsidRPr="004B656A">
        <w:rPr>
          <w:b/>
          <w:sz w:val="28"/>
          <w:szCs w:val="28"/>
          <w:lang w:val="el-GR"/>
        </w:rPr>
        <w:t>(Τεχνικής περιγραφής - Τεχνικών προδιαγραφών)</w:t>
      </w:r>
    </w:p>
    <w:p w:rsidR="00B02546" w:rsidRDefault="00B02546" w:rsidP="00B02546">
      <w:pPr>
        <w:rPr>
          <w:b/>
          <w:sz w:val="20"/>
          <w:szCs w:val="20"/>
          <w:lang w:val="el-GR"/>
        </w:rPr>
      </w:pPr>
    </w:p>
    <w:p w:rsidR="00B02546" w:rsidRPr="00977726" w:rsidRDefault="00B02546" w:rsidP="00B02546">
      <w:pPr>
        <w:jc w:val="both"/>
        <w:rPr>
          <w:lang w:val="el-GR"/>
        </w:rPr>
      </w:pPr>
      <w:r w:rsidRPr="00977726">
        <w:rPr>
          <w:lang w:val="el-GR"/>
        </w:rPr>
        <w:t xml:space="preserve">Κάθε υποψήφιος ανάδοχος συμπληρώνει τον παρακάτω Πίνακα Συμμόρφωσης με την απόλυτη ευθύνη της ακρίβειας των δεδομένων. </w:t>
      </w:r>
    </w:p>
    <w:p w:rsidR="00B02546" w:rsidRPr="00977726" w:rsidRDefault="00B02546" w:rsidP="00B02546">
      <w:pPr>
        <w:jc w:val="both"/>
        <w:rPr>
          <w:lang w:val="el-GR"/>
        </w:rPr>
      </w:pPr>
      <w:r w:rsidRPr="00977726">
        <w:rPr>
          <w:lang w:val="el-GR"/>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B02546" w:rsidRPr="00977726" w:rsidRDefault="00B02546" w:rsidP="00B02546">
      <w:pPr>
        <w:jc w:val="both"/>
        <w:rPr>
          <w:lang w:val="el-GR"/>
        </w:rPr>
      </w:pPr>
      <w:r w:rsidRPr="00977726">
        <w:rPr>
          <w:lang w:val="el-GR"/>
        </w:rPr>
        <w:t xml:space="preserve">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 ένδειξη «ΟΧΙ». Σε περίπτωση που μένει κενή θεωρείται ότι η απάντηση είναι «ΟΧΙ». </w:t>
      </w:r>
    </w:p>
    <w:p w:rsidR="00B02546" w:rsidRPr="00977726" w:rsidRDefault="00B02546" w:rsidP="00B02546">
      <w:pPr>
        <w:jc w:val="both"/>
        <w:rPr>
          <w:lang w:val="el-GR"/>
        </w:rPr>
      </w:pPr>
      <w:r w:rsidRPr="00977726">
        <w:rPr>
          <w:lang w:val="el-GR"/>
        </w:rPr>
        <w:t>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w:t>
      </w:r>
    </w:p>
    <w:p w:rsidR="00B02546" w:rsidRPr="004B656A" w:rsidRDefault="00B02546" w:rsidP="00B02546">
      <w:pPr>
        <w:rPr>
          <w:b/>
          <w:sz w:val="20"/>
          <w:szCs w:val="20"/>
          <w:lang w:val="el-GR"/>
        </w:rPr>
      </w:pPr>
    </w:p>
    <w:p w:rsidR="00B02546" w:rsidRPr="004B656A" w:rsidRDefault="00B02546" w:rsidP="00B02546">
      <w:pPr>
        <w:rPr>
          <w:b/>
          <w:sz w:val="20"/>
          <w:szCs w:val="20"/>
          <w:lang w:val="el-G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992"/>
        <w:gridCol w:w="993"/>
        <w:gridCol w:w="1671"/>
      </w:tblGrid>
      <w:tr w:rsidR="00B02546" w:rsidRPr="004B656A" w:rsidTr="00153707">
        <w:tc>
          <w:tcPr>
            <w:tcW w:w="675" w:type="dxa"/>
          </w:tcPr>
          <w:p w:rsidR="00B02546" w:rsidRPr="004B656A" w:rsidRDefault="00B02546" w:rsidP="00153707">
            <w:pPr>
              <w:spacing w:before="120"/>
              <w:rPr>
                <w:rFonts w:eastAsia="SimSun"/>
                <w:b/>
                <w:sz w:val="20"/>
                <w:szCs w:val="20"/>
                <w:lang w:val="el-GR" w:bidi="hi-IN"/>
              </w:rPr>
            </w:pPr>
            <w:r w:rsidRPr="004B656A">
              <w:rPr>
                <w:rFonts w:eastAsia="SimSun"/>
                <w:b/>
                <w:sz w:val="20"/>
                <w:szCs w:val="20"/>
                <w:lang w:val="el-GR" w:bidi="hi-IN"/>
              </w:rPr>
              <w:t>Α/Α</w:t>
            </w:r>
          </w:p>
        </w:tc>
        <w:tc>
          <w:tcPr>
            <w:tcW w:w="5245" w:type="dxa"/>
          </w:tcPr>
          <w:p w:rsidR="00B02546" w:rsidRPr="004B656A" w:rsidRDefault="00B02546" w:rsidP="00153707">
            <w:pPr>
              <w:spacing w:before="120"/>
              <w:rPr>
                <w:rFonts w:eastAsia="SimSun"/>
                <w:b/>
                <w:sz w:val="20"/>
                <w:szCs w:val="20"/>
                <w:lang w:val="el-GR" w:bidi="hi-IN"/>
              </w:rPr>
            </w:pPr>
            <w:r w:rsidRPr="004B656A">
              <w:rPr>
                <w:rFonts w:eastAsia="SimSun"/>
                <w:b/>
                <w:sz w:val="20"/>
                <w:szCs w:val="20"/>
                <w:lang w:val="el-GR" w:bidi="hi-IN"/>
              </w:rPr>
              <w:t>ΠΡΟΔΙΑΓΡΑΦΗ</w:t>
            </w:r>
          </w:p>
        </w:tc>
        <w:tc>
          <w:tcPr>
            <w:tcW w:w="992" w:type="dxa"/>
          </w:tcPr>
          <w:p w:rsidR="00B02546" w:rsidRPr="004B656A" w:rsidRDefault="00B02546" w:rsidP="00153707">
            <w:pPr>
              <w:spacing w:before="120"/>
              <w:jc w:val="center"/>
              <w:rPr>
                <w:rFonts w:eastAsia="SimSun"/>
                <w:b/>
                <w:sz w:val="20"/>
                <w:szCs w:val="20"/>
                <w:lang w:val="el-GR" w:bidi="hi-IN"/>
              </w:rPr>
            </w:pPr>
            <w:r w:rsidRPr="004B656A">
              <w:rPr>
                <w:rFonts w:eastAsia="SimSun"/>
                <w:b/>
                <w:sz w:val="20"/>
                <w:szCs w:val="20"/>
                <w:lang w:val="el-GR" w:bidi="hi-IN"/>
              </w:rPr>
              <w:t>ΑΠΑΙ-ΤΗΣΗ</w:t>
            </w:r>
          </w:p>
        </w:tc>
        <w:tc>
          <w:tcPr>
            <w:tcW w:w="993" w:type="dxa"/>
          </w:tcPr>
          <w:p w:rsidR="00B02546" w:rsidRPr="004B656A" w:rsidRDefault="00B02546" w:rsidP="00153707">
            <w:pPr>
              <w:spacing w:before="120"/>
              <w:rPr>
                <w:rFonts w:eastAsia="SimSun"/>
                <w:b/>
                <w:color w:val="000000"/>
                <w:sz w:val="20"/>
                <w:szCs w:val="20"/>
                <w:lang w:val="el-GR" w:bidi="hi-IN"/>
              </w:rPr>
            </w:pPr>
            <w:r w:rsidRPr="004B656A">
              <w:rPr>
                <w:rFonts w:eastAsia="SimSun"/>
                <w:b/>
                <w:color w:val="000000"/>
                <w:sz w:val="20"/>
                <w:szCs w:val="20"/>
                <w:lang w:val="el-GR" w:bidi="hi-IN"/>
              </w:rPr>
              <w:t>ΑΠΑΝ-ΤΗΣΗ</w:t>
            </w:r>
          </w:p>
        </w:tc>
        <w:tc>
          <w:tcPr>
            <w:tcW w:w="1671" w:type="dxa"/>
          </w:tcPr>
          <w:p w:rsidR="00B02546" w:rsidRPr="004B656A" w:rsidRDefault="00B02546" w:rsidP="00153707">
            <w:pPr>
              <w:spacing w:before="120"/>
              <w:rPr>
                <w:rFonts w:eastAsia="SimSun"/>
                <w:b/>
                <w:color w:val="000000"/>
                <w:sz w:val="20"/>
                <w:szCs w:val="20"/>
                <w:lang w:val="el-GR" w:bidi="hi-IN"/>
              </w:rPr>
            </w:pPr>
            <w:r w:rsidRPr="004B656A">
              <w:rPr>
                <w:rFonts w:eastAsia="SimSun"/>
                <w:b/>
                <w:color w:val="000000"/>
                <w:sz w:val="20"/>
                <w:szCs w:val="20"/>
                <w:lang w:val="el-GR" w:bidi="hi-IN"/>
              </w:rPr>
              <w:t>ΠΑΡΑΠΟΜΠΗ ΤΕΚΜΗΡΙΩΣΗΣ</w:t>
            </w:r>
          </w:p>
        </w:tc>
      </w:tr>
      <w:tr w:rsidR="00B02546" w:rsidRPr="004B656A" w:rsidTr="00153707">
        <w:tc>
          <w:tcPr>
            <w:tcW w:w="675" w:type="dxa"/>
          </w:tcPr>
          <w:p w:rsidR="00B02546" w:rsidRPr="004B656A" w:rsidRDefault="00B02546" w:rsidP="00153707">
            <w:pPr>
              <w:spacing w:before="120" w:line="360" w:lineRule="auto"/>
              <w:ind w:firstLine="284"/>
              <w:rPr>
                <w:rFonts w:eastAsia="SimSun"/>
                <w:sz w:val="20"/>
                <w:szCs w:val="20"/>
                <w:lang w:bidi="hi-IN"/>
              </w:rPr>
            </w:pPr>
            <w:r w:rsidRPr="004B656A">
              <w:rPr>
                <w:rFonts w:eastAsia="SimSun"/>
                <w:sz w:val="20"/>
                <w:szCs w:val="20"/>
                <w:lang w:val="el-GR" w:bidi="hi-IN"/>
              </w:rPr>
              <w:t>1</w:t>
            </w:r>
          </w:p>
        </w:tc>
        <w:tc>
          <w:tcPr>
            <w:tcW w:w="5245" w:type="dxa"/>
          </w:tcPr>
          <w:p w:rsidR="00B02546" w:rsidRPr="00682D94" w:rsidRDefault="00B02546" w:rsidP="00153707">
            <w:pPr>
              <w:rPr>
                <w:sz w:val="22"/>
                <w:szCs w:val="22"/>
                <w:lang w:val="el-GR"/>
              </w:rPr>
            </w:pPr>
            <w:r w:rsidRPr="00682D94">
              <w:rPr>
                <w:sz w:val="22"/>
                <w:szCs w:val="22"/>
                <w:lang w:val="el-GR"/>
              </w:rPr>
              <w:t xml:space="preserve">Για την αντικατάσταση των κουφωμάτων όλων των κτηρίων που αναφέρονται στην παρούσα μελέτη θα προηγηθεί αποξήλωση όλων των παλαιών μεταλλικών και ξύλινων κουφωμάτων με προσοχή διότι όλοι οι χώροι χρησιμοποιούνται είτε ως εργαστήρια, είτε ως χώροι γραφείων είτε ως αίθουσες διδασκαλίας. </w:t>
            </w:r>
          </w:p>
          <w:p w:rsidR="00B02546" w:rsidRPr="00682D94" w:rsidRDefault="00B02546" w:rsidP="00153707">
            <w:pPr>
              <w:rPr>
                <w:sz w:val="22"/>
                <w:szCs w:val="22"/>
                <w:lang w:val="el-GR"/>
              </w:rPr>
            </w:pPr>
            <w:r w:rsidRPr="00682D94">
              <w:rPr>
                <w:sz w:val="22"/>
                <w:szCs w:val="22"/>
                <w:lang w:val="el-GR"/>
              </w:rPr>
              <w:t xml:space="preserve">Προσοχή θα δοθεί στις περσίδες ή </w:t>
            </w:r>
            <w:proofErr w:type="spellStart"/>
            <w:r w:rsidRPr="00682D94">
              <w:rPr>
                <w:sz w:val="22"/>
                <w:szCs w:val="22"/>
                <w:lang w:val="el-GR"/>
              </w:rPr>
              <w:t>ρολοκουρτίνες</w:t>
            </w:r>
            <w:proofErr w:type="spellEnd"/>
            <w:r w:rsidRPr="00682D94">
              <w:rPr>
                <w:sz w:val="22"/>
                <w:szCs w:val="22"/>
                <w:lang w:val="el-GR"/>
              </w:rPr>
              <w:t xml:space="preserve">, που είναι τοποθετημένες είτε πάνω στο κούφωμα είτε μπροστά από το κούφωμα, ώστε να μην καταστραφούν. Ο ανάδοχος υποχρεούται να επανατοποθετήσει τα συστήματα σκίασης εκ νέου </w:t>
            </w:r>
            <w:proofErr w:type="spellStart"/>
            <w:r w:rsidRPr="00682D94">
              <w:rPr>
                <w:sz w:val="22"/>
                <w:szCs w:val="22"/>
                <w:lang w:val="el-GR"/>
              </w:rPr>
              <w:t>καθ΄υπόδειξη</w:t>
            </w:r>
            <w:proofErr w:type="spellEnd"/>
            <w:r w:rsidRPr="00682D94">
              <w:rPr>
                <w:sz w:val="22"/>
                <w:szCs w:val="22"/>
                <w:lang w:val="el-GR"/>
              </w:rPr>
              <w:t xml:space="preserve"> της Τεχνικής Υπηρεσίας.  </w:t>
            </w:r>
          </w:p>
          <w:p w:rsidR="00B02546" w:rsidRPr="00682D94" w:rsidRDefault="00B02546" w:rsidP="00153707">
            <w:pPr>
              <w:rPr>
                <w:sz w:val="22"/>
                <w:szCs w:val="22"/>
                <w:lang w:val="el-GR"/>
              </w:rPr>
            </w:pPr>
            <w:r w:rsidRPr="00682D94">
              <w:rPr>
                <w:sz w:val="22"/>
                <w:szCs w:val="22"/>
                <w:lang w:val="el-GR"/>
              </w:rPr>
              <w:t xml:space="preserve">Στο έργο περιλαμβάνεται και η αντικατάσταση </w:t>
            </w:r>
            <w:proofErr w:type="spellStart"/>
            <w:r w:rsidRPr="00682D94">
              <w:rPr>
                <w:sz w:val="22"/>
                <w:szCs w:val="22"/>
                <w:lang w:val="el-GR"/>
              </w:rPr>
              <w:t>ρολλών</w:t>
            </w:r>
            <w:proofErr w:type="spellEnd"/>
            <w:r w:rsidRPr="00682D94">
              <w:rPr>
                <w:sz w:val="22"/>
                <w:szCs w:val="22"/>
                <w:lang w:val="el-GR"/>
              </w:rPr>
              <w:t xml:space="preserve"> αλουμινίου ή ξύλινων.</w:t>
            </w:r>
          </w:p>
          <w:p w:rsidR="00B02546" w:rsidRPr="00682D94" w:rsidRDefault="00B02546" w:rsidP="00153707">
            <w:pPr>
              <w:rPr>
                <w:sz w:val="22"/>
                <w:szCs w:val="22"/>
                <w:lang w:val="el-GR"/>
              </w:rPr>
            </w:pPr>
            <w:r w:rsidRPr="00682D94">
              <w:rPr>
                <w:sz w:val="22"/>
                <w:szCs w:val="22"/>
                <w:lang w:val="el-GR"/>
              </w:rPr>
              <w:t xml:space="preserve">Όλα τα </w:t>
            </w:r>
            <w:proofErr w:type="spellStart"/>
            <w:r w:rsidRPr="00682D94">
              <w:rPr>
                <w:sz w:val="22"/>
                <w:szCs w:val="22"/>
                <w:lang w:val="el-GR"/>
              </w:rPr>
              <w:t>ανοιγόμενα</w:t>
            </w:r>
            <w:proofErr w:type="spellEnd"/>
            <w:r w:rsidRPr="00682D94">
              <w:rPr>
                <w:sz w:val="22"/>
                <w:szCs w:val="22"/>
                <w:lang w:val="el-GR"/>
              </w:rPr>
              <w:t xml:space="preserve"> κουφώματα θα είναι, </w:t>
            </w:r>
            <w:proofErr w:type="spellStart"/>
            <w:r w:rsidRPr="00682D94">
              <w:rPr>
                <w:sz w:val="22"/>
                <w:szCs w:val="22"/>
                <w:lang w:val="el-GR"/>
              </w:rPr>
              <w:t>ανακλινόμενα</w:t>
            </w:r>
            <w:proofErr w:type="spellEnd"/>
            <w:r w:rsidRPr="00682D94">
              <w:rPr>
                <w:sz w:val="22"/>
                <w:szCs w:val="22"/>
                <w:lang w:val="el-GR"/>
              </w:rPr>
              <w:t xml:space="preserve">, εκτός αν προδιαγράφεται διαφορετικά και θα φέρουν </w:t>
            </w:r>
            <w:r w:rsidRPr="00682D94">
              <w:rPr>
                <w:sz w:val="22"/>
                <w:szCs w:val="22"/>
                <w:lang w:val="el-GR"/>
              </w:rPr>
              <w:lastRenderedPageBreak/>
              <w:t xml:space="preserve">συρόμενες </w:t>
            </w:r>
            <w:proofErr w:type="spellStart"/>
            <w:r w:rsidRPr="00682D94">
              <w:rPr>
                <w:sz w:val="22"/>
                <w:szCs w:val="22"/>
                <w:lang w:val="el-GR"/>
              </w:rPr>
              <w:t>σίτες</w:t>
            </w:r>
            <w:proofErr w:type="spellEnd"/>
            <w:r w:rsidRPr="00682D94">
              <w:rPr>
                <w:sz w:val="22"/>
                <w:szCs w:val="22"/>
                <w:lang w:val="el-GR"/>
              </w:rPr>
              <w:t xml:space="preserve">. Σε ορισμένα κουφώματα (όπου αναφέρεται ρητά στις Τεχνικές  Προδιαγραφές) η </w:t>
            </w:r>
            <w:proofErr w:type="spellStart"/>
            <w:r w:rsidRPr="00682D94">
              <w:rPr>
                <w:sz w:val="22"/>
                <w:szCs w:val="22"/>
                <w:lang w:val="el-GR"/>
              </w:rPr>
              <w:t>ανάκλιση</w:t>
            </w:r>
            <w:proofErr w:type="spellEnd"/>
            <w:r w:rsidRPr="00682D94">
              <w:rPr>
                <w:sz w:val="22"/>
                <w:szCs w:val="22"/>
                <w:lang w:val="el-GR"/>
              </w:rPr>
              <w:t xml:space="preserve"> θα γίνεται με ηλεκτρικό μηχανισμό ανοίγματος και η </w:t>
            </w:r>
            <w:proofErr w:type="spellStart"/>
            <w:r w:rsidRPr="00682D94">
              <w:rPr>
                <w:sz w:val="22"/>
                <w:szCs w:val="22"/>
                <w:lang w:val="el-GR"/>
              </w:rPr>
              <w:t>σίτα</w:t>
            </w:r>
            <w:proofErr w:type="spellEnd"/>
            <w:r w:rsidRPr="00682D94">
              <w:rPr>
                <w:sz w:val="22"/>
                <w:szCs w:val="22"/>
                <w:lang w:val="el-GR"/>
              </w:rPr>
              <w:t xml:space="preserve"> θα είναι σταθερή. Η προμήθεια, η εγκατάσταση και η σύνδεση των ηλεκτρικών μηχανισμών ανοίγματος είναι στις υποχρεώσεις του αναδόχου.</w:t>
            </w:r>
          </w:p>
          <w:p w:rsidR="00B02546" w:rsidRPr="00682D94" w:rsidRDefault="00B02546" w:rsidP="00153707">
            <w:pPr>
              <w:rPr>
                <w:sz w:val="22"/>
                <w:szCs w:val="22"/>
                <w:lang w:val="el-GR"/>
              </w:rPr>
            </w:pPr>
            <w:r w:rsidRPr="00682D94">
              <w:rPr>
                <w:sz w:val="22"/>
                <w:szCs w:val="22"/>
                <w:lang w:val="el-GR"/>
              </w:rPr>
              <w:t xml:space="preserve">Οι θύρες εσωτερικά θα φέρουν μπάρες πανικού, κόκκινου χρώματος και θα ανοίγουν προς τα έξω ενώ δεν θα φέρουν μηχανισμό </w:t>
            </w:r>
            <w:proofErr w:type="spellStart"/>
            <w:r w:rsidRPr="00682D94">
              <w:rPr>
                <w:sz w:val="22"/>
                <w:szCs w:val="22"/>
                <w:lang w:val="el-GR"/>
              </w:rPr>
              <w:t>ανάκλισης</w:t>
            </w:r>
            <w:proofErr w:type="spellEnd"/>
            <w:r w:rsidRPr="00682D94">
              <w:rPr>
                <w:sz w:val="22"/>
                <w:szCs w:val="22"/>
                <w:lang w:val="el-GR"/>
              </w:rPr>
              <w:t>. Επίσης θα φέρουν και κλειδαριές ασφαλείας και μηχανισμούς επαναφοράς κατάλληλους για τα κουφώματα αλουμινίου.</w:t>
            </w:r>
          </w:p>
          <w:p w:rsidR="00B02546" w:rsidRPr="00682D94" w:rsidRDefault="00B02546" w:rsidP="00153707">
            <w:pPr>
              <w:rPr>
                <w:sz w:val="22"/>
                <w:szCs w:val="22"/>
                <w:lang w:val="el-GR"/>
              </w:rPr>
            </w:pPr>
            <w:r w:rsidRPr="00682D94">
              <w:rPr>
                <w:sz w:val="22"/>
                <w:szCs w:val="22"/>
                <w:lang w:val="el-GR"/>
              </w:rPr>
              <w:t xml:space="preserve">Προσοχή θα δοθεί σε όλα τμήματα των κουφωμάτων όπου περνούν είτε κλιματιστικές μονάδες, είτε αεραγωγοί, είτε είναι τοποθετημένοι μηχανισμοί εξαερισμού. Στις περιπτώσεις αυτές αντί για υαλοπίνακας θα τοποθετηθεί </w:t>
            </w:r>
            <w:proofErr w:type="spellStart"/>
            <w:r w:rsidRPr="00682D94">
              <w:rPr>
                <w:sz w:val="22"/>
                <w:szCs w:val="22"/>
                <w:lang w:val="el-GR"/>
              </w:rPr>
              <w:t>panel</w:t>
            </w:r>
            <w:proofErr w:type="spellEnd"/>
            <w:r w:rsidRPr="00682D94">
              <w:rPr>
                <w:sz w:val="22"/>
                <w:szCs w:val="22"/>
                <w:lang w:val="el-GR"/>
              </w:rPr>
              <w:t xml:space="preserve"> αλουμινίου προκειμένου να τοποθετηθούν εκ νέου όλοι οι μηχανισμοί (υποχρέωση αναδόχου).</w:t>
            </w:r>
          </w:p>
          <w:p w:rsidR="00B02546" w:rsidRPr="00682D94" w:rsidRDefault="00B02546" w:rsidP="00153707">
            <w:pPr>
              <w:rPr>
                <w:sz w:val="22"/>
                <w:szCs w:val="22"/>
                <w:lang w:val="el-GR"/>
              </w:rPr>
            </w:pPr>
          </w:p>
          <w:p w:rsidR="00B02546" w:rsidRPr="00682D94" w:rsidRDefault="00B02546" w:rsidP="00153707">
            <w:pPr>
              <w:rPr>
                <w:sz w:val="22"/>
                <w:szCs w:val="22"/>
                <w:lang w:val="el-GR"/>
              </w:rPr>
            </w:pPr>
            <w:r w:rsidRPr="00682D94">
              <w:rPr>
                <w:sz w:val="22"/>
                <w:szCs w:val="22"/>
                <w:lang w:val="el-GR"/>
              </w:rPr>
              <w:t xml:space="preserve">Οι διαστάσεις των όλων κουφωμάτων είναι προσεγγιστικές </w:t>
            </w:r>
            <w:proofErr w:type="spellStart"/>
            <w:r w:rsidRPr="00682D94">
              <w:rPr>
                <w:sz w:val="22"/>
                <w:szCs w:val="22"/>
                <w:lang w:val="el-GR"/>
              </w:rPr>
              <w:t>γι΄</w:t>
            </w:r>
            <w:proofErr w:type="spellEnd"/>
            <w:r w:rsidRPr="00682D94">
              <w:rPr>
                <w:sz w:val="22"/>
                <w:szCs w:val="22"/>
                <w:lang w:val="el-GR"/>
              </w:rPr>
              <w:t xml:space="preserve"> αυτό απαιτείται από τον ανάδοχο του έργου ακριβείς μετρήσεις. </w:t>
            </w:r>
          </w:p>
          <w:p w:rsidR="00B02546" w:rsidRPr="00682D94" w:rsidRDefault="00B02546" w:rsidP="00153707">
            <w:pPr>
              <w:rPr>
                <w:sz w:val="22"/>
                <w:szCs w:val="22"/>
                <w:lang w:val="el-GR"/>
              </w:rPr>
            </w:pPr>
            <w:r w:rsidRPr="00682D94">
              <w:rPr>
                <w:sz w:val="22"/>
                <w:szCs w:val="22"/>
                <w:lang w:val="el-GR"/>
              </w:rPr>
              <w:t>Στο έργο περιλαμβάνεται και η αποκατάσταση της τοιχοποιίας κατά την αποξήλωση των παλιών κουφωμάτων και όλες οι τυχόν ατέλειες που θα προκύψουν κατά την επισκευή (επιχρίσματα, χρωματισμός κα).</w:t>
            </w:r>
          </w:p>
          <w:p w:rsidR="00B02546" w:rsidRPr="00682D94" w:rsidRDefault="00B02546" w:rsidP="00153707">
            <w:pPr>
              <w:rPr>
                <w:sz w:val="22"/>
                <w:szCs w:val="22"/>
                <w:lang w:val="el-GR"/>
              </w:rPr>
            </w:pPr>
            <w:r w:rsidRPr="00682D94">
              <w:rPr>
                <w:sz w:val="22"/>
                <w:szCs w:val="22"/>
                <w:lang w:val="el-GR"/>
              </w:rPr>
              <w:t xml:space="preserve">Κατά την τοποθέτηση των νέων κουφωμάτων και για την καλή στερέωση και εφαρμογή τους τα κενά θα γεμίζονται με αφρό διογκωμένης </w:t>
            </w:r>
            <w:proofErr w:type="spellStart"/>
            <w:r w:rsidRPr="00682D94">
              <w:rPr>
                <w:sz w:val="22"/>
                <w:szCs w:val="22"/>
                <w:lang w:val="el-GR"/>
              </w:rPr>
              <w:t>πολυουρεθάνης</w:t>
            </w:r>
            <w:proofErr w:type="spellEnd"/>
            <w:r w:rsidRPr="00682D94">
              <w:rPr>
                <w:sz w:val="22"/>
                <w:szCs w:val="22"/>
                <w:lang w:val="el-GR"/>
              </w:rPr>
              <w:t xml:space="preserve">. Η στερέωση των κουφωμάτων θα γίνεται με τέτοιο τρόπο ώστε να μεταφέρονται τα φορτία του εγκαταστημένου παραθύρου προς το σώμα του κτιρίου. Για να επιτευχθεί η μεταφορά των φορτίων θα χρησιμοποιούνται τάκοι </w:t>
            </w:r>
            <w:proofErr w:type="spellStart"/>
            <w:r w:rsidRPr="00682D94">
              <w:rPr>
                <w:sz w:val="22"/>
                <w:szCs w:val="22"/>
                <w:lang w:val="el-GR"/>
              </w:rPr>
              <w:t>έδρασης</w:t>
            </w:r>
            <w:proofErr w:type="spellEnd"/>
            <w:r w:rsidRPr="00682D94">
              <w:rPr>
                <w:sz w:val="22"/>
                <w:szCs w:val="22"/>
                <w:lang w:val="el-GR"/>
              </w:rPr>
              <w:t xml:space="preserve">, οι οποίοι φορτίζονται με την πίεση γιατί από μόνος του, ο αφρός </w:t>
            </w:r>
            <w:proofErr w:type="spellStart"/>
            <w:r w:rsidRPr="00682D94">
              <w:rPr>
                <w:sz w:val="22"/>
                <w:szCs w:val="22"/>
                <w:lang w:val="el-GR"/>
              </w:rPr>
              <w:t>πολυουραιθάνης</w:t>
            </w:r>
            <w:proofErr w:type="spellEnd"/>
            <w:r w:rsidRPr="00682D94">
              <w:rPr>
                <w:sz w:val="22"/>
                <w:szCs w:val="22"/>
                <w:lang w:val="el-GR"/>
              </w:rPr>
              <w:t xml:space="preserve"> δεν επαρκεί για τη μεταφορά των φορτίων που δρουν στο επίπεδο του παραθύρου. </w:t>
            </w:r>
          </w:p>
          <w:p w:rsidR="00B02546" w:rsidRPr="00682D94" w:rsidRDefault="00B02546" w:rsidP="00153707">
            <w:pPr>
              <w:rPr>
                <w:sz w:val="22"/>
                <w:szCs w:val="22"/>
                <w:lang w:val="el-GR"/>
              </w:rPr>
            </w:pPr>
            <w:r w:rsidRPr="00682D94">
              <w:rPr>
                <w:sz w:val="22"/>
                <w:szCs w:val="22"/>
                <w:lang w:val="el-GR"/>
              </w:rPr>
              <w:t xml:space="preserve">Η κάσα θα επικαλύπτει ολόκληρο το πάχος ή μέρος του δομικού στοιχείου στο οποίο αναρτάται και στο σημείο αυτό θα χρησιμοποιηθεί </w:t>
            </w:r>
            <w:proofErr w:type="spellStart"/>
            <w:r w:rsidRPr="00682D94">
              <w:rPr>
                <w:sz w:val="22"/>
                <w:szCs w:val="22"/>
                <w:lang w:val="el-GR"/>
              </w:rPr>
              <w:t>μαστίχη</w:t>
            </w:r>
            <w:proofErr w:type="spellEnd"/>
            <w:r w:rsidRPr="00682D94">
              <w:rPr>
                <w:sz w:val="22"/>
                <w:szCs w:val="22"/>
                <w:lang w:val="el-GR"/>
              </w:rPr>
              <w:t xml:space="preserve"> ή σιλικόνη, περιμετρικά του ανοίγματος για την καλή υγρομόνωση των σημείων. Τα περιθώρια του πλαισίου θα καλύπτουν τις ατέλειες και τους αρμούς μεταξύ του κουφώματος και του δομικού στοιχείου</w:t>
            </w:r>
          </w:p>
          <w:p w:rsidR="00B02546" w:rsidRPr="00682D94" w:rsidRDefault="00B02546" w:rsidP="00153707">
            <w:pPr>
              <w:rPr>
                <w:sz w:val="22"/>
                <w:szCs w:val="22"/>
                <w:lang w:val="el-GR"/>
              </w:rPr>
            </w:pPr>
            <w:r w:rsidRPr="00682D94">
              <w:rPr>
                <w:sz w:val="22"/>
                <w:szCs w:val="22"/>
                <w:lang w:val="el-GR"/>
              </w:rPr>
              <w:t xml:space="preserve">Η τοποθέτηση του κουφώματος θα γίνεται έτσι ώστε να μην δημιουργούνται γέφυρες και διακόπτεται η </w:t>
            </w:r>
            <w:proofErr w:type="spellStart"/>
            <w:r w:rsidRPr="00682D94">
              <w:rPr>
                <w:sz w:val="22"/>
                <w:szCs w:val="22"/>
                <w:lang w:val="el-GR"/>
              </w:rPr>
              <w:t>θερμομόνωση.Δεν</w:t>
            </w:r>
            <w:proofErr w:type="spellEnd"/>
            <w:r w:rsidRPr="00682D94">
              <w:rPr>
                <w:sz w:val="22"/>
                <w:szCs w:val="22"/>
                <w:lang w:val="el-GR"/>
              </w:rPr>
              <w:t xml:space="preserve"> θα οριστικοποιούνται συνδέσεις, στηρίξεις κλπ. πριν ευθυγραμμιστούν και αλφαδιαστούν στις θέσεις τους όλα τα στοιχεία της κατασκευής, ελεγχθεί και συμπληρωθεί η προστασία των αφανών τμημάτων τους με την κατάλληλη επιφανειακή επεξεργασία που να αποκλείει την σκουριά και την διάβρωση των μεταλλικών στηριγμάτων και γίνει </w:t>
            </w:r>
            <w:r w:rsidRPr="00682D94">
              <w:rPr>
                <w:sz w:val="22"/>
                <w:szCs w:val="22"/>
                <w:lang w:val="el-GR"/>
              </w:rPr>
              <w:lastRenderedPageBreak/>
              <w:t>έλεγχος από την Τεχνική Υπηρεσία.</w:t>
            </w:r>
          </w:p>
          <w:p w:rsidR="00B02546" w:rsidRPr="00682D94" w:rsidRDefault="00B02546" w:rsidP="00153707">
            <w:pPr>
              <w:rPr>
                <w:sz w:val="22"/>
                <w:szCs w:val="22"/>
                <w:lang w:val="el-GR"/>
              </w:rPr>
            </w:pPr>
            <w:r w:rsidRPr="00682D94">
              <w:rPr>
                <w:sz w:val="22"/>
                <w:szCs w:val="22"/>
                <w:lang w:val="el-GR"/>
              </w:rPr>
              <w:t>Κατά την παραλαβή του έργου θα γίνει έλεγχος της γνησιότητας των κουφωμάτων από την εταιρεία παραγωγής.</w:t>
            </w:r>
          </w:p>
          <w:p w:rsidR="00B02546" w:rsidRPr="00682D94" w:rsidRDefault="00B02546" w:rsidP="00153707">
            <w:pPr>
              <w:rPr>
                <w:sz w:val="22"/>
                <w:szCs w:val="22"/>
                <w:lang w:val="el-GR"/>
              </w:rPr>
            </w:pPr>
            <w:r w:rsidRPr="00682D94">
              <w:rPr>
                <w:sz w:val="22"/>
                <w:szCs w:val="22"/>
                <w:lang w:val="el-GR"/>
              </w:rPr>
              <w:t xml:space="preserve">Η απομάκρυνση των παλαιών κουφωμάτων θα γίνει </w:t>
            </w:r>
            <w:proofErr w:type="spellStart"/>
            <w:r w:rsidRPr="00682D94">
              <w:rPr>
                <w:sz w:val="22"/>
                <w:szCs w:val="22"/>
                <w:lang w:val="el-GR"/>
              </w:rPr>
              <w:t>καθ΄</w:t>
            </w:r>
            <w:proofErr w:type="spellEnd"/>
            <w:r w:rsidRPr="00682D94">
              <w:rPr>
                <w:sz w:val="22"/>
                <w:szCs w:val="22"/>
                <w:lang w:val="el-GR"/>
              </w:rPr>
              <w:t xml:space="preserve"> υπόδειξη της Τεχνικής Υπηρεσίας.</w:t>
            </w:r>
          </w:p>
          <w:p w:rsidR="00B02546" w:rsidRPr="00682D94" w:rsidRDefault="00B02546" w:rsidP="00153707">
            <w:pPr>
              <w:rPr>
                <w:sz w:val="22"/>
                <w:szCs w:val="22"/>
                <w:lang w:val="el-GR"/>
              </w:rPr>
            </w:pPr>
            <w:r w:rsidRPr="00682D94">
              <w:rPr>
                <w:sz w:val="22"/>
                <w:szCs w:val="22"/>
                <w:lang w:val="el-GR"/>
              </w:rPr>
              <w:t>Θεωρείται δεδομένο ότι έχουν ισχύ και εφαρμογή όλες οι απαιτήσεις ασφαλείας και προστασίας περιβάλλοντος και τα ληπτέα μέτρα προστασίας/ περιορισμού επιπτώσεων καθώς και οι ελάχιστες απαιτήσεις Υγιεινής και ασφάλειας προσωρινών και κινητών εργοταξίων.</w:t>
            </w:r>
          </w:p>
          <w:p w:rsidR="00B02546" w:rsidRPr="00682D94" w:rsidRDefault="00B02546" w:rsidP="00153707">
            <w:pPr>
              <w:rPr>
                <w:sz w:val="22"/>
                <w:szCs w:val="22"/>
                <w:lang w:val="el-GR"/>
              </w:rPr>
            </w:pPr>
            <w:r w:rsidRPr="00682D94">
              <w:rPr>
                <w:sz w:val="22"/>
                <w:szCs w:val="22"/>
                <w:lang w:val="el-GR"/>
              </w:rPr>
              <w:t>Το εργατικό προσωπικό που θα εκτελέσει τις εργασίες θα είναι εφοδιασμένο με όλα τα απαραίτητα μέσα ατομικής προστασίας (προστατευτική ενδυμασία, γάντια προστασίας, κράνη προστασίας κ.α.).</w:t>
            </w:r>
          </w:p>
          <w:p w:rsidR="00B02546" w:rsidRPr="00682D94" w:rsidRDefault="00B02546" w:rsidP="00153707">
            <w:pPr>
              <w:rPr>
                <w:sz w:val="22"/>
                <w:szCs w:val="22"/>
                <w:lang w:val="el-GR"/>
              </w:rPr>
            </w:pPr>
            <w:r w:rsidRPr="00682D94">
              <w:rPr>
                <w:sz w:val="22"/>
                <w:szCs w:val="22"/>
                <w:lang w:val="el-GR"/>
              </w:rPr>
              <w:t>Μετά το πέρας των εργασιών, όλοι οι χώροι θα παραδοθούν καθαροί και έτοιμοι προς χρήση. Όλα τα υπολείμματα των εργασιών θα απομακρυνθούν από το χώρο του Πανεπιστημίου.</w:t>
            </w:r>
          </w:p>
        </w:tc>
        <w:tc>
          <w:tcPr>
            <w:tcW w:w="992" w:type="dxa"/>
            <w:vAlign w:val="center"/>
          </w:tcPr>
          <w:p w:rsidR="00B02546" w:rsidRPr="004B656A" w:rsidRDefault="00B02546" w:rsidP="00153707">
            <w:pPr>
              <w:spacing w:before="120" w:line="360" w:lineRule="auto"/>
              <w:ind w:firstLine="284"/>
              <w:jc w:val="center"/>
              <w:rPr>
                <w:rFonts w:eastAsia="SimSun"/>
                <w:sz w:val="18"/>
                <w:szCs w:val="20"/>
                <w:lang w:val="el-GR" w:bidi="hi-IN"/>
              </w:rPr>
            </w:pPr>
            <w:r w:rsidRPr="004B656A">
              <w:rPr>
                <w:rFonts w:eastAsia="SimSun"/>
                <w:sz w:val="18"/>
                <w:szCs w:val="20"/>
                <w:lang w:val="el-GR" w:bidi="hi-IN"/>
              </w:rPr>
              <w:lastRenderedPageBreak/>
              <w:t>ΝΑΙ</w:t>
            </w:r>
          </w:p>
        </w:tc>
        <w:tc>
          <w:tcPr>
            <w:tcW w:w="993" w:type="dxa"/>
          </w:tcPr>
          <w:p w:rsidR="00B02546" w:rsidRPr="004B656A" w:rsidRDefault="00B02546" w:rsidP="00153707">
            <w:pPr>
              <w:spacing w:before="120" w:line="360" w:lineRule="auto"/>
              <w:ind w:firstLine="284"/>
              <w:rPr>
                <w:rFonts w:eastAsia="SimSun"/>
                <w:color w:val="0070C0"/>
                <w:sz w:val="20"/>
                <w:szCs w:val="20"/>
                <w:lang w:val="el-GR" w:bidi="hi-IN"/>
              </w:rPr>
            </w:pPr>
          </w:p>
        </w:tc>
        <w:tc>
          <w:tcPr>
            <w:tcW w:w="1671" w:type="dxa"/>
          </w:tcPr>
          <w:p w:rsidR="00B02546" w:rsidRPr="004B656A" w:rsidRDefault="00B02546" w:rsidP="00153707">
            <w:pPr>
              <w:spacing w:before="120" w:line="360" w:lineRule="auto"/>
              <w:ind w:firstLine="284"/>
              <w:rPr>
                <w:rFonts w:eastAsia="SimSun"/>
                <w:color w:val="0070C0"/>
                <w:sz w:val="20"/>
                <w:szCs w:val="20"/>
                <w:lang w:val="el-GR" w:bidi="hi-IN"/>
              </w:rPr>
            </w:pPr>
          </w:p>
        </w:tc>
      </w:tr>
      <w:tr w:rsidR="00B02546" w:rsidRPr="004B656A" w:rsidTr="00153707">
        <w:tc>
          <w:tcPr>
            <w:tcW w:w="675" w:type="dxa"/>
          </w:tcPr>
          <w:p w:rsidR="00B02546" w:rsidRPr="004B656A" w:rsidRDefault="00B02546" w:rsidP="00153707">
            <w:pPr>
              <w:spacing w:before="120" w:line="360" w:lineRule="auto"/>
              <w:ind w:firstLine="284"/>
              <w:rPr>
                <w:rFonts w:eastAsia="SimSun"/>
                <w:sz w:val="20"/>
                <w:szCs w:val="20"/>
                <w:lang w:bidi="hi-IN"/>
              </w:rPr>
            </w:pPr>
            <w:r w:rsidRPr="004B656A">
              <w:rPr>
                <w:rFonts w:eastAsia="SimSun"/>
                <w:sz w:val="20"/>
                <w:szCs w:val="20"/>
                <w:lang w:bidi="hi-IN"/>
              </w:rPr>
              <w:lastRenderedPageBreak/>
              <w:t>2</w:t>
            </w:r>
          </w:p>
        </w:tc>
        <w:tc>
          <w:tcPr>
            <w:tcW w:w="5245" w:type="dxa"/>
          </w:tcPr>
          <w:p w:rsidR="00B02546" w:rsidRPr="00682D94" w:rsidRDefault="00B02546" w:rsidP="00153707">
            <w:pPr>
              <w:rPr>
                <w:sz w:val="22"/>
                <w:szCs w:val="22"/>
                <w:lang w:val="el-GR"/>
              </w:rPr>
            </w:pPr>
            <w:r w:rsidRPr="00682D94">
              <w:rPr>
                <w:b/>
                <w:sz w:val="22"/>
                <w:szCs w:val="22"/>
                <w:lang w:val="el-GR"/>
              </w:rPr>
              <w:t>Αλουμίνιο – Συστήματα Αλουμινίου</w:t>
            </w:r>
          </w:p>
          <w:p w:rsidR="00B02546" w:rsidRPr="00682D94" w:rsidRDefault="00B02546" w:rsidP="00153707">
            <w:pPr>
              <w:rPr>
                <w:sz w:val="22"/>
                <w:szCs w:val="22"/>
                <w:lang w:val="el-GR"/>
              </w:rPr>
            </w:pPr>
            <w:r w:rsidRPr="00682D94">
              <w:rPr>
                <w:sz w:val="22"/>
                <w:szCs w:val="22"/>
                <w:lang w:val="el-GR"/>
              </w:rPr>
              <w:t xml:space="preserve">Όλα τα νέα κουφώματα θα είναι </w:t>
            </w:r>
            <w:proofErr w:type="spellStart"/>
            <w:r w:rsidRPr="00682D94">
              <w:rPr>
                <w:sz w:val="22"/>
                <w:szCs w:val="22"/>
                <w:lang w:val="el-GR"/>
              </w:rPr>
              <w:t>θερμοδιακοπτόμενα</w:t>
            </w:r>
            <w:proofErr w:type="spellEnd"/>
            <w:r w:rsidRPr="00682D94">
              <w:rPr>
                <w:sz w:val="22"/>
                <w:szCs w:val="22"/>
                <w:lang w:val="el-GR"/>
              </w:rPr>
              <w:t xml:space="preserve"> αλουμινίου, χρώματος όπως αναφέρεται στην τεχνική περιγραφή για κάθε χώρο, με ηλεκτροστατική βαφή και διπλούς υαλοπίνακες. Τα </w:t>
            </w:r>
            <w:proofErr w:type="spellStart"/>
            <w:r w:rsidRPr="00682D94">
              <w:rPr>
                <w:sz w:val="22"/>
                <w:szCs w:val="22"/>
                <w:lang w:val="el-GR"/>
              </w:rPr>
              <w:t>ανοιγόμενα</w:t>
            </w:r>
            <w:proofErr w:type="spellEnd"/>
            <w:r w:rsidRPr="00682D94">
              <w:rPr>
                <w:sz w:val="22"/>
                <w:szCs w:val="22"/>
                <w:lang w:val="el-GR"/>
              </w:rPr>
              <w:t xml:space="preserve"> κουφώματα θα φέρουν μηχανισμό κλειδώματος πολλαπλών σημείων. Οι παρουσιαζόμενες τελικές επιφάνειες θα είναι λείες, χωρίς επιφανειακά και λοιπά ελαττώματα. Τα ειδικά τεμάχια σύνδεσης και λειτουργίας θα εφαρμόζουν ακριβώς στις διατομές.</w:t>
            </w:r>
          </w:p>
          <w:p w:rsidR="00B02546" w:rsidRPr="00682D94" w:rsidRDefault="00B02546" w:rsidP="00153707">
            <w:pPr>
              <w:rPr>
                <w:sz w:val="22"/>
                <w:szCs w:val="22"/>
                <w:lang w:val="el-GR"/>
              </w:rPr>
            </w:pPr>
            <w:r w:rsidRPr="00682D94">
              <w:rPr>
                <w:sz w:val="22"/>
                <w:szCs w:val="22"/>
                <w:lang w:val="el-GR"/>
              </w:rPr>
              <w:t>Τα κουφώματα αλουμινίου θα εφαρμόζουν τους ακόλουθους γενικούς όρους:</w:t>
            </w:r>
          </w:p>
          <w:p w:rsidR="00B02546" w:rsidRPr="00682D94" w:rsidRDefault="00B02546" w:rsidP="00153707">
            <w:pPr>
              <w:rPr>
                <w:sz w:val="22"/>
                <w:szCs w:val="22"/>
                <w:lang w:val="el-GR"/>
              </w:rPr>
            </w:pPr>
            <w:r w:rsidRPr="00682D94">
              <w:rPr>
                <w:sz w:val="22"/>
                <w:szCs w:val="22"/>
                <w:lang w:val="el-GR"/>
              </w:rPr>
              <w:t xml:space="preserve">α)Οι μέσες τιμές των αντοχών των ράβδων αλουμινίου θα είναι: </w:t>
            </w:r>
          </w:p>
          <w:p w:rsidR="00B02546" w:rsidRPr="00682D94" w:rsidRDefault="00B02546" w:rsidP="00153707">
            <w:pPr>
              <w:rPr>
                <w:sz w:val="22"/>
                <w:szCs w:val="22"/>
                <w:lang w:val="el-GR"/>
              </w:rPr>
            </w:pPr>
            <w:r w:rsidRPr="00682D94">
              <w:rPr>
                <w:sz w:val="22"/>
                <w:szCs w:val="22"/>
                <w:lang w:val="el-GR"/>
              </w:rPr>
              <w:t xml:space="preserve">-φορτίο θραύσης 180 - 220 </w:t>
            </w:r>
            <w:proofErr w:type="spellStart"/>
            <w:r w:rsidRPr="00682D94">
              <w:rPr>
                <w:sz w:val="22"/>
                <w:szCs w:val="22"/>
                <w:lang w:val="el-GR"/>
              </w:rPr>
              <w:t>MPa</w:t>
            </w:r>
            <w:proofErr w:type="spellEnd"/>
            <w:r w:rsidRPr="00682D94">
              <w:rPr>
                <w:sz w:val="22"/>
                <w:szCs w:val="22"/>
                <w:lang w:val="el-GR"/>
              </w:rPr>
              <w:t xml:space="preserve">, </w:t>
            </w:r>
          </w:p>
          <w:p w:rsidR="00B02546" w:rsidRPr="00682D94" w:rsidRDefault="00B02546" w:rsidP="00153707">
            <w:pPr>
              <w:rPr>
                <w:sz w:val="22"/>
                <w:szCs w:val="22"/>
                <w:lang w:val="el-GR"/>
              </w:rPr>
            </w:pPr>
            <w:r w:rsidRPr="00682D94">
              <w:rPr>
                <w:sz w:val="22"/>
                <w:szCs w:val="22"/>
                <w:lang w:val="el-GR"/>
              </w:rPr>
              <w:t xml:space="preserve">-όριο ελαστικότητας 140 - 180 </w:t>
            </w:r>
            <w:proofErr w:type="spellStart"/>
            <w:r w:rsidRPr="00682D94">
              <w:rPr>
                <w:sz w:val="22"/>
                <w:szCs w:val="22"/>
                <w:lang w:val="el-GR"/>
              </w:rPr>
              <w:t>MPa</w:t>
            </w:r>
            <w:proofErr w:type="spellEnd"/>
            <w:r w:rsidRPr="00682D94">
              <w:rPr>
                <w:sz w:val="22"/>
                <w:szCs w:val="22"/>
                <w:lang w:val="el-GR"/>
              </w:rPr>
              <w:t xml:space="preserve">, </w:t>
            </w:r>
          </w:p>
          <w:p w:rsidR="00B02546" w:rsidRPr="00682D94" w:rsidRDefault="00B02546" w:rsidP="00153707">
            <w:pPr>
              <w:rPr>
                <w:sz w:val="22"/>
                <w:szCs w:val="22"/>
                <w:lang w:val="el-GR"/>
              </w:rPr>
            </w:pPr>
            <w:r w:rsidRPr="00682D94">
              <w:rPr>
                <w:sz w:val="22"/>
                <w:szCs w:val="22"/>
                <w:lang w:val="el-GR"/>
              </w:rPr>
              <w:t xml:space="preserve">-επιμήκυνση ε = 4 - 6%. </w:t>
            </w:r>
          </w:p>
          <w:p w:rsidR="00B02546" w:rsidRPr="00682D94" w:rsidRDefault="00B02546" w:rsidP="00153707">
            <w:pPr>
              <w:rPr>
                <w:sz w:val="22"/>
                <w:szCs w:val="22"/>
                <w:lang w:val="el-GR"/>
              </w:rPr>
            </w:pPr>
            <w:r w:rsidRPr="00682D94">
              <w:rPr>
                <w:sz w:val="22"/>
                <w:szCs w:val="22"/>
                <w:lang w:val="el-GR"/>
              </w:rPr>
              <w:t xml:space="preserve">β)Τα ελάχιστα πάχη επίστρωσης </w:t>
            </w:r>
            <w:proofErr w:type="spellStart"/>
            <w:r w:rsidRPr="00682D94">
              <w:rPr>
                <w:sz w:val="22"/>
                <w:szCs w:val="22"/>
                <w:lang w:val="el-GR"/>
              </w:rPr>
              <w:t>ανοδίωσης</w:t>
            </w:r>
            <w:proofErr w:type="spellEnd"/>
            <w:r w:rsidRPr="00682D94">
              <w:rPr>
                <w:sz w:val="22"/>
                <w:szCs w:val="22"/>
                <w:lang w:val="el-GR"/>
              </w:rPr>
              <w:t xml:space="preserve"> θα είναι: </w:t>
            </w:r>
          </w:p>
          <w:p w:rsidR="00B02546" w:rsidRPr="00682D94" w:rsidRDefault="00B02546" w:rsidP="00153707">
            <w:pPr>
              <w:rPr>
                <w:sz w:val="22"/>
                <w:szCs w:val="22"/>
                <w:lang w:val="el-GR"/>
              </w:rPr>
            </w:pPr>
            <w:r w:rsidRPr="00682D94">
              <w:rPr>
                <w:sz w:val="22"/>
                <w:szCs w:val="22"/>
                <w:lang w:val="el-GR"/>
              </w:rPr>
              <w:t xml:space="preserve">-για κατασκευές στο εσωτερικό του κτιρίου 15 </w:t>
            </w:r>
            <w:proofErr w:type="spellStart"/>
            <w:r w:rsidRPr="00682D94">
              <w:rPr>
                <w:sz w:val="22"/>
                <w:szCs w:val="22"/>
                <w:lang w:val="el-GR"/>
              </w:rPr>
              <w:t>μm</w:t>
            </w:r>
            <w:proofErr w:type="spellEnd"/>
            <w:r w:rsidRPr="00682D94">
              <w:rPr>
                <w:sz w:val="22"/>
                <w:szCs w:val="22"/>
                <w:lang w:val="el-GR"/>
              </w:rPr>
              <w:t xml:space="preserve">, </w:t>
            </w:r>
          </w:p>
          <w:p w:rsidR="00B02546" w:rsidRPr="00682D94" w:rsidRDefault="00B02546" w:rsidP="00153707">
            <w:pPr>
              <w:rPr>
                <w:sz w:val="22"/>
                <w:szCs w:val="22"/>
                <w:lang w:val="el-GR"/>
              </w:rPr>
            </w:pPr>
            <w:r w:rsidRPr="00682D94">
              <w:rPr>
                <w:sz w:val="22"/>
                <w:szCs w:val="22"/>
                <w:lang w:val="el-GR"/>
              </w:rPr>
              <w:t xml:space="preserve">-για κατασκευές στο εξωτερικό αυτού 20 </w:t>
            </w:r>
            <w:proofErr w:type="spellStart"/>
            <w:r w:rsidRPr="00682D94">
              <w:rPr>
                <w:sz w:val="22"/>
                <w:szCs w:val="22"/>
                <w:lang w:val="el-GR"/>
              </w:rPr>
              <w:t>μm</w:t>
            </w:r>
            <w:proofErr w:type="spellEnd"/>
            <w:r w:rsidRPr="00682D94">
              <w:rPr>
                <w:sz w:val="22"/>
                <w:szCs w:val="22"/>
                <w:lang w:val="el-GR"/>
              </w:rPr>
              <w:t xml:space="preserve"> </w:t>
            </w:r>
          </w:p>
          <w:p w:rsidR="00B02546" w:rsidRPr="00682D94" w:rsidRDefault="00B02546" w:rsidP="00153707">
            <w:pPr>
              <w:rPr>
                <w:sz w:val="22"/>
                <w:szCs w:val="22"/>
                <w:lang w:val="el-GR"/>
              </w:rPr>
            </w:pPr>
            <w:r w:rsidRPr="00682D94">
              <w:rPr>
                <w:sz w:val="22"/>
                <w:szCs w:val="22"/>
                <w:lang w:val="el-GR"/>
              </w:rPr>
              <w:t xml:space="preserve">γ) </w:t>
            </w:r>
            <w:proofErr w:type="spellStart"/>
            <w:r w:rsidRPr="00682D94">
              <w:rPr>
                <w:sz w:val="22"/>
                <w:szCs w:val="22"/>
                <w:lang w:val="el-GR"/>
              </w:rPr>
              <w:t>Τo</w:t>
            </w:r>
            <w:proofErr w:type="spellEnd"/>
            <w:r w:rsidRPr="00682D94">
              <w:rPr>
                <w:sz w:val="22"/>
                <w:szCs w:val="22"/>
                <w:lang w:val="el-GR"/>
              </w:rPr>
              <w:t xml:space="preserve"> </w:t>
            </w:r>
            <w:proofErr w:type="spellStart"/>
            <w:r w:rsidRPr="00682D94">
              <w:rPr>
                <w:sz w:val="22"/>
                <w:szCs w:val="22"/>
                <w:lang w:val="el-GR"/>
              </w:rPr>
              <w:t>ελάχιστo</w:t>
            </w:r>
            <w:proofErr w:type="spellEnd"/>
            <w:r w:rsidRPr="00682D94">
              <w:rPr>
                <w:sz w:val="22"/>
                <w:szCs w:val="22"/>
                <w:lang w:val="el-GR"/>
              </w:rPr>
              <w:t xml:space="preserve"> </w:t>
            </w:r>
            <w:proofErr w:type="spellStart"/>
            <w:r w:rsidRPr="00682D94">
              <w:rPr>
                <w:sz w:val="22"/>
                <w:szCs w:val="22"/>
                <w:lang w:val="el-GR"/>
              </w:rPr>
              <w:t>πάχoς</w:t>
            </w:r>
            <w:proofErr w:type="spellEnd"/>
            <w:r w:rsidRPr="00682D94">
              <w:rPr>
                <w:sz w:val="22"/>
                <w:szCs w:val="22"/>
                <w:lang w:val="el-GR"/>
              </w:rPr>
              <w:t xml:space="preserve"> ηλεκτροστατικής βαφής θα είναι 60 </w:t>
            </w:r>
            <w:proofErr w:type="spellStart"/>
            <w:r w:rsidRPr="00682D94">
              <w:rPr>
                <w:sz w:val="22"/>
                <w:szCs w:val="22"/>
                <w:lang w:val="el-GR"/>
              </w:rPr>
              <w:t>μm</w:t>
            </w:r>
            <w:proofErr w:type="spellEnd"/>
            <w:r w:rsidRPr="00682D94">
              <w:rPr>
                <w:sz w:val="22"/>
                <w:szCs w:val="22"/>
                <w:lang w:val="el-GR"/>
              </w:rPr>
              <w:t>.</w:t>
            </w:r>
          </w:p>
          <w:p w:rsidR="00B02546" w:rsidRPr="00682D94" w:rsidRDefault="00B02546" w:rsidP="00153707">
            <w:pPr>
              <w:rPr>
                <w:sz w:val="22"/>
                <w:szCs w:val="22"/>
                <w:lang w:val="el-GR"/>
              </w:rPr>
            </w:pPr>
            <w:r w:rsidRPr="00682D94">
              <w:rPr>
                <w:sz w:val="22"/>
                <w:szCs w:val="22"/>
                <w:lang w:val="el-GR"/>
              </w:rPr>
              <w:t xml:space="preserve">δ) Στις τιμές μονάδας των άρθρων συμπεριλαμβάνονται </w:t>
            </w:r>
            <w:proofErr w:type="spellStart"/>
            <w:r w:rsidRPr="00682D94">
              <w:rPr>
                <w:sz w:val="22"/>
                <w:szCs w:val="22"/>
                <w:lang w:val="el-GR"/>
              </w:rPr>
              <w:t>ανηγμένα</w:t>
            </w:r>
            <w:proofErr w:type="spellEnd"/>
            <w:r w:rsidRPr="00682D94">
              <w:rPr>
                <w:sz w:val="22"/>
                <w:szCs w:val="22"/>
                <w:lang w:val="el-GR"/>
              </w:rPr>
              <w:t xml:space="preserve"> και τα ακόλουθα (εργασία και υλικά):</w:t>
            </w:r>
          </w:p>
          <w:p w:rsidR="00B02546" w:rsidRPr="00682D94" w:rsidRDefault="00B02546" w:rsidP="00153707">
            <w:pPr>
              <w:rPr>
                <w:sz w:val="22"/>
                <w:szCs w:val="22"/>
                <w:lang w:val="el-GR"/>
              </w:rPr>
            </w:pPr>
            <w:r w:rsidRPr="00682D94">
              <w:rPr>
                <w:sz w:val="22"/>
                <w:szCs w:val="22"/>
                <w:lang w:val="el-GR"/>
              </w:rPr>
              <w:t xml:space="preserve">δ1) Η τοποθέτηση όλων των μηχανισμών ασφαλείας και λειτουργίας, περιλαμβάνεται και η προμήθειά τους. Ειδικά τα τεμάχια λειτουργίας όπως χειρολαβές, </w:t>
            </w:r>
            <w:proofErr w:type="spellStart"/>
            <w:r w:rsidRPr="00682D94">
              <w:rPr>
                <w:sz w:val="22"/>
                <w:szCs w:val="22"/>
                <w:lang w:val="el-GR"/>
              </w:rPr>
              <w:t>ράουλα</w:t>
            </w:r>
            <w:proofErr w:type="spellEnd"/>
            <w:r w:rsidRPr="00682D94">
              <w:rPr>
                <w:sz w:val="22"/>
                <w:szCs w:val="22"/>
                <w:lang w:val="el-GR"/>
              </w:rPr>
              <w:t xml:space="preserve"> κύλισης κλπ. θα είναι από αλουμίνιο είτε σε μορφή διατομών είτε σε χυτή μορφή. Θα εφαρμόζουν ακριβώς στις διατομές του αλουμινίου και θα στερεώνονται με βίδες αντίστοιχης ποιότητας (ανοξείδωτες, </w:t>
            </w:r>
            <w:proofErr w:type="spellStart"/>
            <w:r w:rsidRPr="00682D94">
              <w:rPr>
                <w:sz w:val="22"/>
                <w:szCs w:val="22"/>
                <w:lang w:val="el-GR"/>
              </w:rPr>
              <w:t>επικαδμιωμένες</w:t>
            </w:r>
            <w:proofErr w:type="spellEnd"/>
            <w:r w:rsidRPr="00682D94">
              <w:rPr>
                <w:sz w:val="22"/>
                <w:szCs w:val="22"/>
                <w:lang w:val="el-GR"/>
              </w:rPr>
              <w:t xml:space="preserve">, </w:t>
            </w:r>
            <w:proofErr w:type="spellStart"/>
            <w:r w:rsidRPr="00682D94">
              <w:rPr>
                <w:sz w:val="22"/>
                <w:szCs w:val="22"/>
                <w:lang w:val="el-GR"/>
              </w:rPr>
              <w:t>επιψευδαργυρωμένες</w:t>
            </w:r>
            <w:proofErr w:type="spellEnd"/>
            <w:r w:rsidRPr="00682D94">
              <w:rPr>
                <w:sz w:val="22"/>
                <w:szCs w:val="22"/>
                <w:lang w:val="el-GR"/>
              </w:rPr>
              <w:t>), ώστε να εξασφαλίζεται η άκαμπτη σύνδεση με τα πλαίσια, η στεγανότητα και η ομαλή αθόρυβη λειτουργία των κουφωμάτων.</w:t>
            </w:r>
          </w:p>
          <w:p w:rsidR="00B02546" w:rsidRPr="00682D94" w:rsidRDefault="00B02546" w:rsidP="00153707">
            <w:pPr>
              <w:rPr>
                <w:sz w:val="22"/>
                <w:szCs w:val="22"/>
                <w:lang w:val="el-GR"/>
              </w:rPr>
            </w:pPr>
            <w:r w:rsidRPr="00682D94">
              <w:rPr>
                <w:sz w:val="22"/>
                <w:szCs w:val="22"/>
                <w:lang w:val="el-GR"/>
              </w:rPr>
              <w:t xml:space="preserve">δ2)Η κατασκευή </w:t>
            </w:r>
            <w:proofErr w:type="spellStart"/>
            <w:r w:rsidRPr="00682D94">
              <w:rPr>
                <w:sz w:val="22"/>
                <w:szCs w:val="22"/>
                <w:lang w:val="el-GR"/>
              </w:rPr>
              <w:t>ψευτόκασσας</w:t>
            </w:r>
            <w:proofErr w:type="spellEnd"/>
            <w:r w:rsidRPr="00682D94">
              <w:rPr>
                <w:sz w:val="22"/>
                <w:szCs w:val="22"/>
                <w:lang w:val="el-GR"/>
              </w:rPr>
              <w:t xml:space="preserve"> από </w:t>
            </w:r>
            <w:proofErr w:type="spellStart"/>
            <w:r w:rsidRPr="00682D94">
              <w:rPr>
                <w:sz w:val="22"/>
                <w:szCs w:val="22"/>
                <w:lang w:val="el-GR"/>
              </w:rPr>
              <w:t>στραντζαριστή</w:t>
            </w:r>
            <w:proofErr w:type="spellEnd"/>
            <w:r w:rsidRPr="00682D94">
              <w:rPr>
                <w:sz w:val="22"/>
                <w:szCs w:val="22"/>
                <w:lang w:val="el-GR"/>
              </w:rPr>
              <w:t xml:space="preserve"> </w:t>
            </w:r>
            <w:r w:rsidRPr="00682D94">
              <w:rPr>
                <w:sz w:val="22"/>
                <w:szCs w:val="22"/>
                <w:lang w:val="el-GR"/>
              </w:rPr>
              <w:lastRenderedPageBreak/>
              <w:t xml:space="preserve">γαλβανισμένη λαμαρίνα πάχους τουλάχιστον 1,8 mm, διατομής </w:t>
            </w:r>
            <w:proofErr w:type="spellStart"/>
            <w:r w:rsidRPr="00682D94">
              <w:rPr>
                <w:sz w:val="22"/>
                <w:szCs w:val="22"/>
                <w:lang w:val="el-GR"/>
              </w:rPr>
              <w:t>ορθογωνικής</w:t>
            </w:r>
            <w:proofErr w:type="spellEnd"/>
            <w:r w:rsidRPr="00682D94">
              <w:rPr>
                <w:sz w:val="22"/>
                <w:szCs w:val="22"/>
                <w:lang w:val="el-GR"/>
              </w:rPr>
              <w:t xml:space="preserve"> ή Π, με τα στηρίγματα του σκελετού από γαλβανισμένες λάμες 50Χ3 mm, </w:t>
            </w:r>
          </w:p>
          <w:p w:rsidR="00B02546" w:rsidRPr="00682D94" w:rsidRDefault="00B02546" w:rsidP="00153707">
            <w:pPr>
              <w:rPr>
                <w:sz w:val="22"/>
                <w:szCs w:val="22"/>
                <w:lang w:val="el-GR"/>
              </w:rPr>
            </w:pPr>
            <w:r w:rsidRPr="00682D94">
              <w:rPr>
                <w:sz w:val="22"/>
                <w:szCs w:val="22"/>
                <w:lang w:val="el-GR"/>
              </w:rPr>
              <w:t>δ3)Τα ελαστικά παρεμβύσματα και ταινίες (</w:t>
            </w:r>
            <w:proofErr w:type="spellStart"/>
            <w:r w:rsidRPr="00682D94">
              <w:rPr>
                <w:sz w:val="22"/>
                <w:szCs w:val="22"/>
                <w:lang w:val="el-GR"/>
              </w:rPr>
              <w:t>νεοπρέν</w:t>
            </w:r>
            <w:proofErr w:type="spellEnd"/>
            <w:r w:rsidRPr="00682D94">
              <w:rPr>
                <w:sz w:val="22"/>
                <w:szCs w:val="22"/>
                <w:lang w:val="el-GR"/>
              </w:rPr>
              <w:t xml:space="preserve">, EPDM κλπ), καθώς και όλα τα απαιτούμενα </w:t>
            </w:r>
            <w:proofErr w:type="spellStart"/>
            <w:r w:rsidRPr="00682D94">
              <w:rPr>
                <w:sz w:val="22"/>
                <w:szCs w:val="22"/>
                <w:lang w:val="el-GR"/>
              </w:rPr>
              <w:t>μικροϋλικά</w:t>
            </w:r>
            <w:proofErr w:type="spellEnd"/>
            <w:r w:rsidRPr="00682D94">
              <w:rPr>
                <w:sz w:val="22"/>
                <w:szCs w:val="22"/>
                <w:lang w:val="el-GR"/>
              </w:rPr>
              <w:t xml:space="preserve">, σύμφωνα με οδηγίες τοποθέτησης του προμηθευτή του προϊόντος, για την πλήρη, την εξασφάλιση της </w:t>
            </w:r>
            <w:proofErr w:type="spellStart"/>
            <w:r w:rsidRPr="00682D94">
              <w:rPr>
                <w:sz w:val="22"/>
                <w:szCs w:val="22"/>
                <w:lang w:val="el-GR"/>
              </w:rPr>
              <w:t>υδατοστεγανότητας</w:t>
            </w:r>
            <w:proofErr w:type="spellEnd"/>
            <w:r w:rsidRPr="00682D94">
              <w:rPr>
                <w:sz w:val="22"/>
                <w:szCs w:val="22"/>
                <w:lang w:val="el-GR"/>
              </w:rPr>
              <w:t xml:space="preserve">, της </w:t>
            </w:r>
            <w:proofErr w:type="spellStart"/>
            <w:r w:rsidRPr="00682D94">
              <w:rPr>
                <w:sz w:val="22"/>
                <w:szCs w:val="22"/>
                <w:lang w:val="el-GR"/>
              </w:rPr>
              <w:t>αερο</w:t>
            </w:r>
            <w:proofErr w:type="spellEnd"/>
            <w:r w:rsidRPr="00682D94">
              <w:rPr>
                <w:sz w:val="22"/>
                <w:szCs w:val="22"/>
                <w:lang w:val="el-GR"/>
              </w:rPr>
              <w:t>-στεγανότητας, της ηχομόνωσης της και θερμομόνωσης. Τα παρεμβύσματα στεγανότητας</w:t>
            </w:r>
          </w:p>
          <w:p w:rsidR="00B02546" w:rsidRPr="00682D94" w:rsidRDefault="00B02546" w:rsidP="00153707">
            <w:pPr>
              <w:rPr>
                <w:sz w:val="22"/>
                <w:szCs w:val="22"/>
                <w:lang w:val="el-GR"/>
              </w:rPr>
            </w:pPr>
            <w:r w:rsidRPr="00682D94">
              <w:rPr>
                <w:sz w:val="22"/>
                <w:szCs w:val="22"/>
                <w:lang w:val="el-GR"/>
              </w:rPr>
              <w:t xml:space="preserve">θα έχουν αντοχή στην ηλιακή ακτινοβολία και τις περιβαλλοντικές συνθήκες. Θα διατηρούνται εύκαμπτα χωρίς παραμένουσα παραμόρφωση, τουλάχιστον για 10 έτη από την τοποθέτηση τους, με ή χωρίς φορτίο από τις διατομές, τους υαλοπίνακες και τα άλλα συστατικά μέρη του κουφώματος, σε θερμοκρασίες από -40 °C έως +100°C. Επειδή </w:t>
            </w:r>
          </w:p>
          <w:p w:rsidR="00B02546" w:rsidRPr="00682D94" w:rsidRDefault="00B02546" w:rsidP="00153707">
            <w:pPr>
              <w:rPr>
                <w:sz w:val="22"/>
                <w:szCs w:val="22"/>
                <w:lang w:val="el-GR"/>
              </w:rPr>
            </w:pPr>
            <w:r w:rsidRPr="00682D94">
              <w:rPr>
                <w:sz w:val="22"/>
                <w:szCs w:val="22"/>
                <w:lang w:val="el-GR"/>
              </w:rPr>
              <w:t xml:space="preserve">τα εξωτερικά, κυρίως, παρεμβύσματα (π.χ. λάστιχα τζαμιών), είναι αδύνατον να διατηρήσουν την αρχική </w:t>
            </w:r>
            <w:proofErr w:type="spellStart"/>
            <w:r w:rsidRPr="00682D94">
              <w:rPr>
                <w:sz w:val="22"/>
                <w:szCs w:val="22"/>
                <w:lang w:val="el-GR"/>
              </w:rPr>
              <w:t>υδατοστεγανότητα</w:t>
            </w:r>
            <w:proofErr w:type="spellEnd"/>
            <w:r w:rsidRPr="00682D94">
              <w:rPr>
                <w:sz w:val="22"/>
                <w:szCs w:val="22"/>
                <w:lang w:val="el-GR"/>
              </w:rPr>
              <w:t xml:space="preserve"> τους σε βάθος χρόνου, επιβάλλεται η χρήση </w:t>
            </w:r>
            <w:proofErr w:type="spellStart"/>
            <w:r w:rsidRPr="00682D94">
              <w:rPr>
                <w:sz w:val="22"/>
                <w:szCs w:val="22"/>
                <w:lang w:val="el-GR"/>
              </w:rPr>
              <w:t>αρμόκολλας</w:t>
            </w:r>
            <w:proofErr w:type="spellEnd"/>
            <w:r w:rsidRPr="00682D94">
              <w:rPr>
                <w:sz w:val="22"/>
                <w:szCs w:val="22"/>
                <w:lang w:val="el-GR"/>
              </w:rPr>
              <w:t xml:space="preserve"> για την συγκόλληση των ενώσεων των προφίλ και άνοιγμα οπών απορροής υδάτων εσωτερικά του φύλλου στην πάνω και στην κάτω τραβέρσα. Στην κάτω τραβέρσα για την αποστράγγιση των νερών, στην πάνω τραβέρσα για να βοηθά η πίεση του αέρα στην πλήρη αποστράγγιση και στον εσωτερικό αερισμό του κουφώματος σύμφωνα με τις οδηγίες του παραγωγού συστήματος.</w:t>
            </w:r>
          </w:p>
          <w:p w:rsidR="00B02546" w:rsidRPr="00682D94" w:rsidRDefault="00B02546" w:rsidP="00153707">
            <w:pPr>
              <w:rPr>
                <w:sz w:val="22"/>
                <w:szCs w:val="22"/>
                <w:lang w:val="el-GR"/>
              </w:rPr>
            </w:pPr>
            <w:r w:rsidRPr="00682D94">
              <w:rPr>
                <w:sz w:val="22"/>
                <w:szCs w:val="22"/>
                <w:lang w:val="el-GR"/>
              </w:rPr>
              <w:t xml:space="preserve">δ4)Η τοποθέτηση προσωρινών αφαιρούμενων συνδέσμων (προφίλ Π) στις </w:t>
            </w:r>
            <w:proofErr w:type="spellStart"/>
            <w:r w:rsidRPr="00682D94">
              <w:rPr>
                <w:sz w:val="22"/>
                <w:szCs w:val="22"/>
                <w:lang w:val="el-GR"/>
              </w:rPr>
              <w:t>ψευτόκασες</w:t>
            </w:r>
            <w:proofErr w:type="spellEnd"/>
            <w:r w:rsidRPr="00682D94">
              <w:rPr>
                <w:sz w:val="22"/>
                <w:szCs w:val="22"/>
                <w:lang w:val="el-GR"/>
              </w:rPr>
              <w:t xml:space="preserve"> ανοικτών διατομών προκειμένου να εξασφαλιστεί η ακαμψία τους κατά τη μεταφορά η τη τοποθέτηση.</w:t>
            </w:r>
          </w:p>
          <w:p w:rsidR="00B02546" w:rsidRPr="00682D94" w:rsidRDefault="00B02546" w:rsidP="00153707">
            <w:pPr>
              <w:rPr>
                <w:sz w:val="22"/>
                <w:szCs w:val="22"/>
                <w:lang w:val="el-GR"/>
              </w:rPr>
            </w:pPr>
            <w:r w:rsidRPr="00682D94">
              <w:rPr>
                <w:sz w:val="22"/>
                <w:szCs w:val="22"/>
                <w:lang w:val="el-GR"/>
              </w:rPr>
              <w:t xml:space="preserve">δ5)Η ηλεκτροστατική βαφή και </w:t>
            </w:r>
            <w:proofErr w:type="spellStart"/>
            <w:r w:rsidRPr="00682D94">
              <w:rPr>
                <w:sz w:val="22"/>
                <w:szCs w:val="22"/>
                <w:lang w:val="el-GR"/>
              </w:rPr>
              <w:t>ανοδίωση</w:t>
            </w:r>
            <w:proofErr w:type="spellEnd"/>
            <w:r w:rsidRPr="00682D94">
              <w:rPr>
                <w:sz w:val="22"/>
                <w:szCs w:val="22"/>
                <w:lang w:val="el-GR"/>
              </w:rPr>
              <w:t xml:space="preserve"> των προφίλ του αλουμινίου.</w:t>
            </w:r>
          </w:p>
          <w:p w:rsidR="00B02546" w:rsidRPr="00682D94" w:rsidRDefault="00B02546" w:rsidP="00153707">
            <w:pPr>
              <w:rPr>
                <w:sz w:val="22"/>
                <w:szCs w:val="22"/>
                <w:lang w:val="el-GR"/>
              </w:rPr>
            </w:pPr>
            <w:r w:rsidRPr="00682D94">
              <w:rPr>
                <w:sz w:val="22"/>
                <w:szCs w:val="22"/>
                <w:lang w:val="el-GR"/>
              </w:rPr>
              <w:t>Η επιλογή του χρώματος των σκούρων κουφωμάτων θα είναι κατόπιν έγκρισης της Τεχνικής Υπηρεσίας.</w:t>
            </w:r>
          </w:p>
          <w:p w:rsidR="00B02546" w:rsidRPr="00682D94" w:rsidRDefault="00B02546" w:rsidP="00153707">
            <w:pPr>
              <w:rPr>
                <w:sz w:val="22"/>
                <w:szCs w:val="22"/>
                <w:lang w:val="el-GR"/>
              </w:rPr>
            </w:pPr>
            <w:r w:rsidRPr="00682D94">
              <w:rPr>
                <w:sz w:val="22"/>
                <w:szCs w:val="22"/>
                <w:lang w:val="el-GR"/>
              </w:rPr>
              <w:t>Κάθε κούφωμα αλουμινίου υποχρεωτικά θα φέρει σήμανση CE και συνοδεύεται από δήλωση επιδόσεων καταρτισμένη από τον κατασκευαστή σύμφωνα με τον κανονισμό 574/2014/ΕΕ (Επίσημη Εφημερίδα ΕΕ: ΟJ EEL159/41/28.05.2014), αφού έχει υποβληθεί σε Αρχικές Δοκιμές Τύπου.</w:t>
            </w:r>
          </w:p>
          <w:p w:rsidR="00B02546" w:rsidRPr="00682D94" w:rsidRDefault="00B02546" w:rsidP="00153707">
            <w:pPr>
              <w:rPr>
                <w:sz w:val="22"/>
                <w:szCs w:val="22"/>
                <w:lang w:val="el-GR"/>
              </w:rPr>
            </w:pPr>
            <w:r w:rsidRPr="00682D94">
              <w:rPr>
                <w:sz w:val="22"/>
                <w:szCs w:val="22"/>
                <w:lang w:val="el-GR"/>
              </w:rPr>
              <w:t xml:space="preserve">Η δήλωση επιδόσεων θα περιλαμβάνει τους συντελεστές </w:t>
            </w:r>
            <w:proofErr w:type="spellStart"/>
            <w:r w:rsidRPr="00682D94">
              <w:rPr>
                <w:sz w:val="22"/>
                <w:szCs w:val="22"/>
                <w:lang w:val="el-GR"/>
              </w:rPr>
              <w:t>θερμοπερατότητας</w:t>
            </w:r>
            <w:proofErr w:type="spellEnd"/>
            <w:r w:rsidRPr="00682D94">
              <w:rPr>
                <w:sz w:val="22"/>
                <w:szCs w:val="22"/>
                <w:lang w:val="el-GR"/>
              </w:rPr>
              <w:t xml:space="preserve"> (</w:t>
            </w:r>
            <w:proofErr w:type="spellStart"/>
            <w:r w:rsidRPr="00682D94">
              <w:rPr>
                <w:sz w:val="22"/>
                <w:szCs w:val="22"/>
                <w:lang w:val="el-GR"/>
              </w:rPr>
              <w:t>Uw</w:t>
            </w:r>
            <w:proofErr w:type="spellEnd"/>
            <w:r w:rsidRPr="00682D94">
              <w:rPr>
                <w:sz w:val="22"/>
                <w:szCs w:val="22"/>
                <w:lang w:val="el-GR"/>
              </w:rPr>
              <w:t xml:space="preserve">) και άλλα χαρακτηριστικά, (ενδεικτικά και όχι περιοριστικά) όπως </w:t>
            </w:r>
            <w:proofErr w:type="spellStart"/>
            <w:r w:rsidRPr="00682D94">
              <w:rPr>
                <w:sz w:val="22"/>
                <w:szCs w:val="22"/>
                <w:lang w:val="el-GR"/>
              </w:rPr>
              <w:t>αεροστεγανότητα</w:t>
            </w:r>
            <w:proofErr w:type="spellEnd"/>
            <w:r w:rsidRPr="00682D94">
              <w:rPr>
                <w:sz w:val="22"/>
                <w:szCs w:val="22"/>
                <w:lang w:val="el-GR"/>
              </w:rPr>
              <w:t xml:space="preserve">, </w:t>
            </w:r>
            <w:proofErr w:type="spellStart"/>
            <w:r w:rsidRPr="00682D94">
              <w:rPr>
                <w:sz w:val="22"/>
                <w:szCs w:val="22"/>
                <w:lang w:val="el-GR"/>
              </w:rPr>
              <w:t>υδατοστεγανότητα</w:t>
            </w:r>
            <w:proofErr w:type="spellEnd"/>
            <w:r w:rsidRPr="00682D94">
              <w:rPr>
                <w:sz w:val="22"/>
                <w:szCs w:val="22"/>
                <w:lang w:val="el-GR"/>
              </w:rPr>
              <w:t xml:space="preserve">, αντίσταση στην </w:t>
            </w:r>
            <w:proofErr w:type="spellStart"/>
            <w:r w:rsidRPr="00682D94">
              <w:rPr>
                <w:sz w:val="22"/>
                <w:szCs w:val="22"/>
                <w:lang w:val="el-GR"/>
              </w:rPr>
              <w:t>ανεμοπίεση</w:t>
            </w:r>
            <w:proofErr w:type="spellEnd"/>
            <w:r w:rsidRPr="00682D94">
              <w:rPr>
                <w:sz w:val="22"/>
                <w:szCs w:val="22"/>
                <w:lang w:val="el-GR"/>
              </w:rPr>
              <w:t xml:space="preserve">, μηχανική αντοχή, αντοχή στην χρήση, ηχομονωτική ικανότητα, θερμομονωτική ικανότητα, αντοχή στον χρόνο. </w:t>
            </w:r>
          </w:p>
          <w:p w:rsidR="00B02546" w:rsidRPr="00682D94" w:rsidRDefault="00B02546" w:rsidP="00153707">
            <w:pPr>
              <w:rPr>
                <w:bCs/>
                <w:sz w:val="22"/>
                <w:szCs w:val="22"/>
                <w:lang w:val="el-GR"/>
              </w:rPr>
            </w:pPr>
            <w:r w:rsidRPr="00682D94">
              <w:rPr>
                <w:sz w:val="22"/>
                <w:szCs w:val="22"/>
                <w:lang w:val="el-GR"/>
              </w:rPr>
              <w:t>Η ετικέτα σήμανσης CE θα είναι τοποθετημένη σε κάθε κούφωμα αλουμινίου σύμφωνα με το άρθρο 9 του κανονισμού (ΕΕ) 305/2011.</w:t>
            </w:r>
          </w:p>
        </w:tc>
        <w:tc>
          <w:tcPr>
            <w:tcW w:w="992" w:type="dxa"/>
            <w:vAlign w:val="center"/>
          </w:tcPr>
          <w:p w:rsidR="00B02546" w:rsidRPr="004B656A" w:rsidRDefault="00B02546" w:rsidP="00153707">
            <w:pPr>
              <w:spacing w:before="120" w:line="360" w:lineRule="auto"/>
              <w:ind w:firstLine="284"/>
              <w:jc w:val="center"/>
              <w:rPr>
                <w:rFonts w:eastAsia="SimSun"/>
                <w:sz w:val="18"/>
                <w:szCs w:val="20"/>
                <w:lang w:val="el-GR" w:bidi="hi-IN"/>
              </w:rPr>
            </w:pPr>
            <w:r w:rsidRPr="004B656A">
              <w:rPr>
                <w:rFonts w:eastAsia="SimSun"/>
                <w:sz w:val="18"/>
                <w:szCs w:val="20"/>
                <w:lang w:val="el-GR" w:bidi="hi-IN"/>
              </w:rPr>
              <w:lastRenderedPageBreak/>
              <w:t>ΝΑΙ</w:t>
            </w:r>
          </w:p>
        </w:tc>
        <w:tc>
          <w:tcPr>
            <w:tcW w:w="993" w:type="dxa"/>
          </w:tcPr>
          <w:p w:rsidR="00B02546" w:rsidRPr="004B656A" w:rsidRDefault="00B02546" w:rsidP="00153707">
            <w:pPr>
              <w:spacing w:before="120" w:line="360" w:lineRule="auto"/>
              <w:ind w:firstLine="284"/>
              <w:rPr>
                <w:rFonts w:eastAsia="SimSun"/>
                <w:color w:val="0070C0"/>
                <w:sz w:val="20"/>
                <w:szCs w:val="20"/>
                <w:lang w:val="el-GR" w:bidi="hi-IN"/>
              </w:rPr>
            </w:pPr>
          </w:p>
        </w:tc>
        <w:tc>
          <w:tcPr>
            <w:tcW w:w="1671" w:type="dxa"/>
          </w:tcPr>
          <w:p w:rsidR="00B02546" w:rsidRPr="004B656A" w:rsidRDefault="00B02546" w:rsidP="00153707">
            <w:pPr>
              <w:spacing w:before="120" w:line="360" w:lineRule="auto"/>
              <w:ind w:firstLine="284"/>
              <w:rPr>
                <w:rFonts w:eastAsia="SimSun"/>
                <w:color w:val="0070C0"/>
                <w:sz w:val="20"/>
                <w:szCs w:val="20"/>
                <w:lang w:val="el-GR" w:bidi="hi-IN"/>
              </w:rPr>
            </w:pPr>
          </w:p>
        </w:tc>
      </w:tr>
      <w:tr w:rsidR="00B02546" w:rsidRPr="004B656A" w:rsidTr="00153707">
        <w:tc>
          <w:tcPr>
            <w:tcW w:w="675" w:type="dxa"/>
          </w:tcPr>
          <w:p w:rsidR="00B02546" w:rsidRPr="004B656A" w:rsidRDefault="00B02546" w:rsidP="00153707">
            <w:pPr>
              <w:spacing w:before="120" w:line="360" w:lineRule="auto"/>
              <w:ind w:firstLine="284"/>
              <w:rPr>
                <w:rFonts w:eastAsia="SimSun"/>
                <w:sz w:val="20"/>
                <w:szCs w:val="20"/>
                <w:lang w:bidi="hi-IN"/>
              </w:rPr>
            </w:pPr>
            <w:r w:rsidRPr="004B656A">
              <w:rPr>
                <w:rFonts w:eastAsia="SimSun"/>
                <w:sz w:val="20"/>
                <w:szCs w:val="20"/>
                <w:lang w:bidi="hi-IN"/>
              </w:rPr>
              <w:lastRenderedPageBreak/>
              <w:t>3</w:t>
            </w:r>
          </w:p>
        </w:tc>
        <w:tc>
          <w:tcPr>
            <w:tcW w:w="5245" w:type="dxa"/>
          </w:tcPr>
          <w:p w:rsidR="00B02546" w:rsidRPr="00682D94" w:rsidRDefault="00B02546" w:rsidP="00153707">
            <w:pPr>
              <w:rPr>
                <w:sz w:val="22"/>
                <w:szCs w:val="22"/>
                <w:lang w:val="el-GR"/>
              </w:rPr>
            </w:pPr>
            <w:r w:rsidRPr="00682D94">
              <w:rPr>
                <w:sz w:val="22"/>
                <w:szCs w:val="22"/>
                <w:lang w:val="el-GR"/>
              </w:rPr>
              <w:t>Όλοι οι υαλοπίνακες θα είναι θερμομονωτικοί - ηχομονωτικοί - ανακλαστικοί απλοί και πολλαπλοί συνολικού πάχους:</w:t>
            </w:r>
          </w:p>
          <w:p w:rsidR="00B02546" w:rsidRPr="00682D94" w:rsidRDefault="00B02546" w:rsidP="00153707">
            <w:pPr>
              <w:rPr>
                <w:sz w:val="22"/>
                <w:szCs w:val="22"/>
                <w:lang w:val="el-GR"/>
              </w:rPr>
            </w:pPr>
            <w:r w:rsidRPr="00682D94">
              <w:rPr>
                <w:sz w:val="22"/>
                <w:szCs w:val="22"/>
                <w:lang w:val="el-GR"/>
              </w:rPr>
              <w:lastRenderedPageBreak/>
              <w:t>•</w:t>
            </w:r>
            <w:r w:rsidRPr="00682D94">
              <w:rPr>
                <w:sz w:val="22"/>
                <w:szCs w:val="22"/>
                <w:lang w:val="el-GR"/>
              </w:rPr>
              <w:tab/>
              <w:t xml:space="preserve">25 mm, (κρύσταλλο 5 mm - κενό 12 mm - κρύσταλλο </w:t>
            </w:r>
            <w:proofErr w:type="spellStart"/>
            <w:r w:rsidRPr="00682D94">
              <w:rPr>
                <w:sz w:val="22"/>
                <w:szCs w:val="22"/>
                <w:lang w:val="el-GR"/>
              </w:rPr>
              <w:t>laminated</w:t>
            </w:r>
            <w:proofErr w:type="spellEnd"/>
            <w:r w:rsidRPr="00682D94">
              <w:rPr>
                <w:sz w:val="22"/>
                <w:szCs w:val="22"/>
                <w:lang w:val="el-GR"/>
              </w:rPr>
              <w:t xml:space="preserve"> 4 mm + 4 mm) και</w:t>
            </w:r>
          </w:p>
          <w:p w:rsidR="00B02546" w:rsidRPr="00682D94" w:rsidRDefault="00B02546" w:rsidP="00153707">
            <w:pPr>
              <w:rPr>
                <w:sz w:val="22"/>
                <w:szCs w:val="22"/>
                <w:lang w:val="el-GR"/>
              </w:rPr>
            </w:pPr>
            <w:r w:rsidRPr="00682D94">
              <w:rPr>
                <w:sz w:val="22"/>
                <w:szCs w:val="22"/>
                <w:lang w:val="el-GR"/>
              </w:rPr>
              <w:t>•</w:t>
            </w:r>
            <w:r w:rsidRPr="00682D94">
              <w:rPr>
                <w:sz w:val="22"/>
                <w:szCs w:val="22"/>
                <w:lang w:val="el-GR"/>
              </w:rPr>
              <w:tab/>
              <w:t xml:space="preserve">28 mm, (κρύσταλλο 6 mm - κενό 10 mm - κρύσταλλο </w:t>
            </w:r>
            <w:proofErr w:type="spellStart"/>
            <w:r w:rsidRPr="00682D94">
              <w:rPr>
                <w:sz w:val="22"/>
                <w:szCs w:val="22"/>
                <w:lang w:val="el-GR"/>
              </w:rPr>
              <w:t>laminated</w:t>
            </w:r>
            <w:proofErr w:type="spellEnd"/>
            <w:r w:rsidRPr="00682D94">
              <w:rPr>
                <w:sz w:val="22"/>
                <w:szCs w:val="22"/>
                <w:lang w:val="el-GR"/>
              </w:rPr>
              <w:t xml:space="preserve"> 8 mm + 4 mm)</w:t>
            </w:r>
          </w:p>
          <w:p w:rsidR="00B02546" w:rsidRPr="00682D94" w:rsidRDefault="00B02546" w:rsidP="00153707">
            <w:pPr>
              <w:rPr>
                <w:b/>
                <w:bCs/>
                <w:sz w:val="22"/>
                <w:szCs w:val="22"/>
                <w:lang w:val="el-GR"/>
              </w:rPr>
            </w:pPr>
            <w:r w:rsidRPr="00682D94">
              <w:rPr>
                <w:sz w:val="22"/>
                <w:szCs w:val="22"/>
                <w:lang w:val="el-GR"/>
              </w:rPr>
              <w:t xml:space="preserve">Σύμφωνα με την τεχνική περιγραφή και θα είναι πλήρως τοποθετημένοι με ελαστικά παρεμβύσματα και σιλικόνη (ΕΤΕΠ 03-08-07-02 "Διπλοί υαλοπίνακες με ενδιάμεσο κενό"). Πλήρως περαιωμένη εργασία με διαμόρφωση των παρεμβυσμάτων σε κλειστό </w:t>
            </w:r>
            <w:proofErr w:type="spellStart"/>
            <w:r w:rsidRPr="00682D94">
              <w:rPr>
                <w:sz w:val="22"/>
                <w:szCs w:val="22"/>
                <w:lang w:val="el-GR"/>
              </w:rPr>
              <w:t>ορθογωνικό</w:t>
            </w:r>
            <w:proofErr w:type="spellEnd"/>
            <w:r w:rsidRPr="00682D94">
              <w:rPr>
                <w:sz w:val="22"/>
                <w:szCs w:val="22"/>
                <w:lang w:val="el-GR"/>
              </w:rPr>
              <w:t xml:space="preserve"> πλαίσιο και περιμετρική </w:t>
            </w:r>
            <w:proofErr w:type="spellStart"/>
            <w:r w:rsidRPr="00682D94">
              <w:rPr>
                <w:sz w:val="22"/>
                <w:szCs w:val="22"/>
                <w:lang w:val="el-GR"/>
              </w:rPr>
              <w:t>στεγάνωση</w:t>
            </w:r>
            <w:proofErr w:type="spellEnd"/>
            <w:r w:rsidRPr="00682D94">
              <w:rPr>
                <w:sz w:val="22"/>
                <w:szCs w:val="22"/>
                <w:lang w:val="el-GR"/>
              </w:rPr>
              <w:t>. Οι υαλοπίνακες θα συνοδεύονται από επίσημα πιστοποιητικά εξουσιοδοτημένου οργανισμού ελέγχων από τα οποία θα προκύπτουν τα ποιοτικά χαρακτηριστικά μορφοποίησης των διπλών υαλοπινάκων με ενδιάμεσο κενό (παρ. 4.1 της ΕΤΕΠ 03-08-07-02 ). Επιπλέον ο ανάδοχος θα παραδώσει πιστοποιητικό διάρκειας ζωής του διπλού υαλοπίνακα από πλευράς μη εμφάνισης υδρατμών στο ενδιάμεσο κενό.</w:t>
            </w:r>
          </w:p>
        </w:tc>
        <w:tc>
          <w:tcPr>
            <w:tcW w:w="992" w:type="dxa"/>
            <w:vAlign w:val="center"/>
          </w:tcPr>
          <w:p w:rsidR="00B02546" w:rsidRPr="004B656A" w:rsidRDefault="00B02546" w:rsidP="00153707">
            <w:pPr>
              <w:spacing w:line="360" w:lineRule="auto"/>
              <w:ind w:firstLine="284"/>
              <w:jc w:val="center"/>
              <w:rPr>
                <w:szCs w:val="20"/>
              </w:rPr>
            </w:pPr>
            <w:r w:rsidRPr="004B656A">
              <w:rPr>
                <w:szCs w:val="20"/>
              </w:rPr>
              <w:lastRenderedPageBreak/>
              <w:t>ΝΑΙ</w:t>
            </w:r>
          </w:p>
        </w:tc>
        <w:tc>
          <w:tcPr>
            <w:tcW w:w="993" w:type="dxa"/>
          </w:tcPr>
          <w:p w:rsidR="00B02546" w:rsidRPr="004B656A" w:rsidRDefault="00B02546" w:rsidP="00153707">
            <w:pPr>
              <w:spacing w:before="120" w:line="360" w:lineRule="auto"/>
              <w:ind w:firstLine="284"/>
              <w:rPr>
                <w:rFonts w:eastAsia="SimSun"/>
                <w:color w:val="0070C0"/>
                <w:sz w:val="20"/>
                <w:szCs w:val="20"/>
                <w:highlight w:val="yellow"/>
                <w:lang w:val="el-GR" w:bidi="hi-IN"/>
              </w:rPr>
            </w:pPr>
          </w:p>
        </w:tc>
        <w:tc>
          <w:tcPr>
            <w:tcW w:w="1671" w:type="dxa"/>
          </w:tcPr>
          <w:p w:rsidR="00B02546" w:rsidRPr="004B656A" w:rsidRDefault="00B02546" w:rsidP="00153707">
            <w:pPr>
              <w:spacing w:before="120" w:line="360" w:lineRule="auto"/>
              <w:ind w:firstLine="284"/>
              <w:rPr>
                <w:rFonts w:eastAsia="SimSun"/>
                <w:color w:val="0070C0"/>
                <w:sz w:val="20"/>
                <w:szCs w:val="20"/>
                <w:highlight w:val="yellow"/>
                <w:lang w:val="el-GR" w:bidi="hi-IN"/>
              </w:rPr>
            </w:pPr>
          </w:p>
        </w:tc>
      </w:tr>
      <w:tr w:rsidR="00B02546" w:rsidRPr="004B656A" w:rsidTr="00153707">
        <w:tc>
          <w:tcPr>
            <w:tcW w:w="675" w:type="dxa"/>
          </w:tcPr>
          <w:p w:rsidR="00B02546" w:rsidRPr="004B656A" w:rsidRDefault="00B02546" w:rsidP="00153707">
            <w:pPr>
              <w:spacing w:before="120" w:line="360" w:lineRule="auto"/>
              <w:ind w:firstLine="284"/>
              <w:rPr>
                <w:rFonts w:eastAsia="SimSun"/>
                <w:sz w:val="20"/>
                <w:szCs w:val="20"/>
                <w:lang w:bidi="hi-IN"/>
              </w:rPr>
            </w:pPr>
            <w:r w:rsidRPr="004B656A">
              <w:rPr>
                <w:rFonts w:eastAsia="SimSun"/>
                <w:sz w:val="20"/>
                <w:szCs w:val="20"/>
                <w:lang w:bidi="hi-IN"/>
              </w:rPr>
              <w:lastRenderedPageBreak/>
              <w:t>4</w:t>
            </w:r>
          </w:p>
        </w:tc>
        <w:tc>
          <w:tcPr>
            <w:tcW w:w="5245" w:type="dxa"/>
          </w:tcPr>
          <w:p w:rsidR="00B02546" w:rsidRPr="00682D94" w:rsidRDefault="00B02546" w:rsidP="00153707">
            <w:pPr>
              <w:rPr>
                <w:sz w:val="22"/>
                <w:szCs w:val="22"/>
                <w:lang w:val="el-GR"/>
              </w:rPr>
            </w:pPr>
            <w:r w:rsidRPr="00682D94">
              <w:rPr>
                <w:sz w:val="22"/>
                <w:szCs w:val="22"/>
                <w:lang w:val="el-GR"/>
              </w:rPr>
              <w:t>Ο ανάδοχος θα προσκομίσει:</w:t>
            </w:r>
          </w:p>
          <w:p w:rsidR="00B02546" w:rsidRPr="00682D94" w:rsidRDefault="00B02546" w:rsidP="00153707">
            <w:pPr>
              <w:rPr>
                <w:sz w:val="22"/>
                <w:szCs w:val="22"/>
                <w:lang w:val="el-GR"/>
              </w:rPr>
            </w:pPr>
            <w:r w:rsidRPr="00682D94">
              <w:rPr>
                <w:sz w:val="22"/>
                <w:szCs w:val="22"/>
                <w:lang w:val="el-GR"/>
              </w:rPr>
              <w:t>•</w:t>
            </w:r>
            <w:r w:rsidRPr="00682D94">
              <w:rPr>
                <w:sz w:val="22"/>
                <w:szCs w:val="22"/>
                <w:lang w:val="el-GR"/>
              </w:rPr>
              <w:tab/>
              <w:t xml:space="preserve">πιστοποιητικό εφαρμογής συστήματος διαχείρισης ποιότητας ΕΝ ISO 9001 για την εταιρεία παραγωγής του </w:t>
            </w:r>
            <w:proofErr w:type="spellStart"/>
            <w:r w:rsidRPr="00682D94">
              <w:rPr>
                <w:sz w:val="22"/>
                <w:szCs w:val="22"/>
                <w:lang w:val="el-GR"/>
              </w:rPr>
              <w:t>profil</w:t>
            </w:r>
            <w:proofErr w:type="spellEnd"/>
            <w:r w:rsidRPr="00682D94">
              <w:rPr>
                <w:sz w:val="22"/>
                <w:szCs w:val="22"/>
                <w:lang w:val="el-GR"/>
              </w:rPr>
              <w:t xml:space="preserve"> αλουμινίου και του κατασκευαστή-εγκαταστάτη του τελικού προϊόντος</w:t>
            </w:r>
          </w:p>
          <w:p w:rsidR="00B02546" w:rsidRPr="00682D94" w:rsidRDefault="00B02546" w:rsidP="00153707">
            <w:pPr>
              <w:rPr>
                <w:sz w:val="22"/>
                <w:szCs w:val="22"/>
                <w:lang w:val="el-GR"/>
              </w:rPr>
            </w:pPr>
            <w:r w:rsidRPr="00682D94">
              <w:rPr>
                <w:sz w:val="22"/>
                <w:szCs w:val="22"/>
                <w:lang w:val="el-GR"/>
              </w:rPr>
              <w:t>•</w:t>
            </w:r>
            <w:r w:rsidRPr="00682D94">
              <w:rPr>
                <w:sz w:val="22"/>
                <w:szCs w:val="22"/>
                <w:lang w:val="el-GR"/>
              </w:rPr>
              <w:tab/>
              <w:t xml:space="preserve">πιστοποιητικά CE των κουφωμάτων συμπεριλαμβανομένων όλων των εξαρτημάτων  (υαλοπίνακες, </w:t>
            </w:r>
            <w:proofErr w:type="spellStart"/>
            <w:r w:rsidRPr="00682D94">
              <w:rPr>
                <w:sz w:val="22"/>
                <w:szCs w:val="22"/>
                <w:lang w:val="el-GR"/>
              </w:rPr>
              <w:t>σίτες</w:t>
            </w:r>
            <w:proofErr w:type="spellEnd"/>
            <w:r w:rsidRPr="00682D94">
              <w:rPr>
                <w:sz w:val="22"/>
                <w:szCs w:val="22"/>
                <w:lang w:val="el-GR"/>
              </w:rPr>
              <w:t xml:space="preserve">, πόμολα  </w:t>
            </w:r>
            <w:proofErr w:type="spellStart"/>
            <w:r w:rsidRPr="00682D94">
              <w:rPr>
                <w:sz w:val="22"/>
                <w:szCs w:val="22"/>
                <w:lang w:val="el-GR"/>
              </w:rPr>
              <w:t>κ.α</w:t>
            </w:r>
            <w:proofErr w:type="spellEnd"/>
            <w:r w:rsidRPr="00682D94">
              <w:rPr>
                <w:sz w:val="22"/>
                <w:szCs w:val="22"/>
                <w:lang w:val="el-GR"/>
              </w:rPr>
              <w:t xml:space="preserve">) </w:t>
            </w:r>
          </w:p>
          <w:p w:rsidR="00B02546" w:rsidRPr="00682D94" w:rsidRDefault="00B02546" w:rsidP="00153707">
            <w:pPr>
              <w:rPr>
                <w:sz w:val="22"/>
                <w:szCs w:val="22"/>
                <w:lang w:val="el-GR"/>
              </w:rPr>
            </w:pPr>
            <w:r w:rsidRPr="00682D94">
              <w:rPr>
                <w:sz w:val="22"/>
                <w:szCs w:val="22"/>
                <w:lang w:val="el-GR"/>
              </w:rPr>
              <w:t>•</w:t>
            </w:r>
            <w:r w:rsidRPr="00682D94">
              <w:rPr>
                <w:sz w:val="22"/>
                <w:szCs w:val="22"/>
                <w:lang w:val="el-GR"/>
              </w:rPr>
              <w:tab/>
              <w:t xml:space="preserve">δήλωση επιδόσεων, όπου θα αναφέρεται η δηλούμενη τιμή της </w:t>
            </w:r>
            <w:proofErr w:type="spellStart"/>
            <w:r w:rsidRPr="00682D94">
              <w:rPr>
                <w:sz w:val="22"/>
                <w:szCs w:val="22"/>
                <w:lang w:val="el-GR"/>
              </w:rPr>
              <w:t>θερμοπερατότητας</w:t>
            </w:r>
            <w:proofErr w:type="spellEnd"/>
            <w:r w:rsidRPr="00682D94">
              <w:rPr>
                <w:sz w:val="22"/>
                <w:szCs w:val="22"/>
                <w:lang w:val="el-GR"/>
              </w:rPr>
              <w:t xml:space="preserve"> (</w:t>
            </w:r>
            <w:proofErr w:type="spellStart"/>
            <w:r w:rsidRPr="00682D94">
              <w:rPr>
                <w:sz w:val="22"/>
                <w:szCs w:val="22"/>
                <w:lang w:val="el-GR"/>
              </w:rPr>
              <w:t>Uw</w:t>
            </w:r>
            <w:proofErr w:type="spellEnd"/>
            <w:r w:rsidRPr="00682D94">
              <w:rPr>
                <w:sz w:val="22"/>
                <w:szCs w:val="22"/>
                <w:lang w:val="el-GR"/>
              </w:rPr>
              <w:t>) και θα ανταποκρίνεται στην κλιματική ζώνη Β και μέχρι το προβλεπόμενο ανώτατο επιτρεπόμενο όριο του ΚΕΝΑΚ και όλα τα υπόλοιπα χαρακτηριστικά.</w:t>
            </w:r>
          </w:p>
          <w:p w:rsidR="00B02546" w:rsidRPr="00682D94" w:rsidDel="006D30E1" w:rsidRDefault="00B02546" w:rsidP="00153707">
            <w:pPr>
              <w:rPr>
                <w:sz w:val="22"/>
                <w:szCs w:val="22"/>
                <w:highlight w:val="yellow"/>
                <w:lang w:val="el-GR"/>
              </w:rPr>
            </w:pPr>
            <w:r w:rsidRPr="00682D94">
              <w:rPr>
                <w:sz w:val="22"/>
                <w:szCs w:val="22"/>
                <w:lang w:val="el-GR"/>
              </w:rPr>
              <w:t>•</w:t>
            </w:r>
            <w:r w:rsidRPr="00682D94">
              <w:rPr>
                <w:sz w:val="22"/>
                <w:szCs w:val="22"/>
                <w:lang w:val="el-GR"/>
              </w:rPr>
              <w:tab/>
              <w:t>πιστοποιητικό που θα παρουσιάζει τη διάρκεια ζωής του διπλού υαλοπίνακα κατά την οποία δεν θα εμφανίσει συμπυκνώσεις στο ενδιάμεσο κενό</w:t>
            </w:r>
          </w:p>
        </w:tc>
        <w:tc>
          <w:tcPr>
            <w:tcW w:w="992" w:type="dxa"/>
            <w:vAlign w:val="center"/>
          </w:tcPr>
          <w:p w:rsidR="00B02546" w:rsidRPr="004B656A" w:rsidRDefault="00B02546" w:rsidP="00153707">
            <w:pPr>
              <w:spacing w:line="360" w:lineRule="auto"/>
              <w:ind w:firstLine="284"/>
              <w:jc w:val="center"/>
              <w:rPr>
                <w:szCs w:val="20"/>
              </w:rPr>
            </w:pPr>
            <w:r w:rsidRPr="004B656A">
              <w:rPr>
                <w:szCs w:val="20"/>
              </w:rPr>
              <w:t>ΝΑΙ</w:t>
            </w:r>
          </w:p>
        </w:tc>
        <w:tc>
          <w:tcPr>
            <w:tcW w:w="993" w:type="dxa"/>
          </w:tcPr>
          <w:p w:rsidR="00B02546" w:rsidRPr="004B656A" w:rsidRDefault="00B02546" w:rsidP="00153707">
            <w:pPr>
              <w:spacing w:before="120" w:line="360" w:lineRule="auto"/>
              <w:ind w:firstLine="284"/>
              <w:rPr>
                <w:rFonts w:eastAsia="SimSun"/>
                <w:color w:val="0070C0"/>
                <w:sz w:val="20"/>
                <w:szCs w:val="20"/>
                <w:highlight w:val="yellow"/>
                <w:lang w:val="el-GR" w:bidi="hi-IN"/>
              </w:rPr>
            </w:pPr>
          </w:p>
        </w:tc>
        <w:tc>
          <w:tcPr>
            <w:tcW w:w="1671" w:type="dxa"/>
          </w:tcPr>
          <w:p w:rsidR="00B02546" w:rsidRPr="004B656A" w:rsidRDefault="00B02546" w:rsidP="00153707">
            <w:pPr>
              <w:spacing w:before="120" w:line="360" w:lineRule="auto"/>
              <w:ind w:firstLine="284"/>
              <w:rPr>
                <w:rFonts w:eastAsia="SimSun"/>
                <w:color w:val="0070C0"/>
                <w:sz w:val="20"/>
                <w:szCs w:val="20"/>
                <w:highlight w:val="yellow"/>
                <w:lang w:val="el-GR" w:bidi="hi-IN"/>
              </w:rPr>
            </w:pPr>
          </w:p>
        </w:tc>
      </w:tr>
      <w:tr w:rsidR="00B02546" w:rsidRPr="004B656A" w:rsidTr="00153707">
        <w:tc>
          <w:tcPr>
            <w:tcW w:w="675" w:type="dxa"/>
          </w:tcPr>
          <w:p w:rsidR="00B02546" w:rsidRPr="004B656A" w:rsidRDefault="00B02546" w:rsidP="00153707">
            <w:pPr>
              <w:spacing w:before="120" w:line="360" w:lineRule="auto"/>
              <w:ind w:firstLine="284"/>
              <w:rPr>
                <w:rFonts w:eastAsia="SimSun"/>
                <w:sz w:val="20"/>
                <w:szCs w:val="20"/>
                <w:lang w:val="el-GR" w:bidi="hi-IN"/>
              </w:rPr>
            </w:pPr>
            <w:r w:rsidRPr="004B656A">
              <w:rPr>
                <w:rFonts w:eastAsia="SimSun"/>
                <w:sz w:val="20"/>
                <w:szCs w:val="20"/>
                <w:lang w:val="el-GR" w:bidi="hi-IN"/>
              </w:rPr>
              <w:t>5</w:t>
            </w:r>
          </w:p>
        </w:tc>
        <w:tc>
          <w:tcPr>
            <w:tcW w:w="5245" w:type="dxa"/>
          </w:tcPr>
          <w:p w:rsidR="00B02546" w:rsidRPr="00682D94" w:rsidRDefault="00B02546" w:rsidP="00153707">
            <w:pPr>
              <w:rPr>
                <w:sz w:val="22"/>
                <w:szCs w:val="22"/>
                <w:lang w:val="el-GR"/>
              </w:rPr>
            </w:pPr>
            <w:r w:rsidRPr="00682D94">
              <w:rPr>
                <w:sz w:val="22"/>
                <w:szCs w:val="22"/>
                <w:lang w:val="el-GR"/>
              </w:rPr>
              <w:t>Όλες οι εργασίες και οι ποσότητες θα εκτελεστούν όπως αναφέρονται στο Παράρτημα Ι – «Απαιτήσεις – Τεχνικές Προδιαγραφές»</w:t>
            </w:r>
          </w:p>
        </w:tc>
        <w:tc>
          <w:tcPr>
            <w:tcW w:w="992" w:type="dxa"/>
            <w:vAlign w:val="center"/>
          </w:tcPr>
          <w:p w:rsidR="00B02546" w:rsidRPr="004B656A" w:rsidRDefault="00B02546" w:rsidP="00153707">
            <w:pPr>
              <w:spacing w:line="360" w:lineRule="auto"/>
              <w:ind w:firstLine="284"/>
              <w:jc w:val="center"/>
              <w:rPr>
                <w:szCs w:val="20"/>
                <w:lang w:val="el-GR"/>
              </w:rPr>
            </w:pPr>
            <w:r w:rsidRPr="004B656A">
              <w:rPr>
                <w:szCs w:val="20"/>
              </w:rPr>
              <w:t>ΝΑΙ</w:t>
            </w:r>
          </w:p>
        </w:tc>
        <w:tc>
          <w:tcPr>
            <w:tcW w:w="993" w:type="dxa"/>
          </w:tcPr>
          <w:p w:rsidR="00B02546" w:rsidRPr="004B656A" w:rsidRDefault="00B02546" w:rsidP="00153707">
            <w:pPr>
              <w:spacing w:before="120" w:line="360" w:lineRule="auto"/>
              <w:ind w:firstLine="284"/>
              <w:rPr>
                <w:rFonts w:eastAsia="SimSun"/>
                <w:color w:val="0070C0"/>
                <w:sz w:val="20"/>
                <w:szCs w:val="20"/>
                <w:highlight w:val="yellow"/>
                <w:lang w:val="el-GR" w:bidi="hi-IN"/>
              </w:rPr>
            </w:pPr>
          </w:p>
        </w:tc>
        <w:tc>
          <w:tcPr>
            <w:tcW w:w="1671" w:type="dxa"/>
          </w:tcPr>
          <w:p w:rsidR="00B02546" w:rsidRPr="004B656A" w:rsidRDefault="00B02546" w:rsidP="00153707">
            <w:pPr>
              <w:spacing w:before="120" w:line="360" w:lineRule="auto"/>
              <w:ind w:firstLine="284"/>
              <w:rPr>
                <w:rFonts w:eastAsia="SimSun"/>
                <w:color w:val="0070C0"/>
                <w:sz w:val="20"/>
                <w:szCs w:val="20"/>
                <w:highlight w:val="yellow"/>
                <w:lang w:val="el-GR" w:bidi="hi-IN"/>
              </w:rPr>
            </w:pPr>
          </w:p>
        </w:tc>
      </w:tr>
    </w:tbl>
    <w:p w:rsidR="00B02546" w:rsidRPr="004B656A" w:rsidRDefault="00B02546" w:rsidP="00B02546">
      <w:pPr>
        <w:rPr>
          <w:b/>
          <w:sz w:val="20"/>
          <w:szCs w:val="20"/>
          <w:lang w:val="el-GR"/>
        </w:rPr>
      </w:pPr>
    </w:p>
    <w:p w:rsidR="00B02546" w:rsidRPr="004B656A" w:rsidRDefault="00B02546" w:rsidP="00B02546">
      <w:pPr>
        <w:rPr>
          <w:b/>
          <w:sz w:val="20"/>
          <w:szCs w:val="20"/>
          <w:lang w:val="el-GR"/>
        </w:rPr>
      </w:pPr>
    </w:p>
    <w:p w:rsidR="00B02546" w:rsidRPr="004B656A" w:rsidRDefault="00B02546" w:rsidP="00B02546">
      <w:pPr>
        <w:rPr>
          <w:sz w:val="20"/>
          <w:szCs w:val="20"/>
          <w:lang w:val="el-GR"/>
        </w:rPr>
      </w:pPr>
    </w:p>
    <w:p w:rsidR="00B02546" w:rsidRPr="004B656A" w:rsidRDefault="00B02546" w:rsidP="00B02546">
      <w:pPr>
        <w:spacing w:after="60"/>
        <w:rPr>
          <w:szCs w:val="22"/>
          <w:lang w:val="el-GR"/>
        </w:rPr>
      </w:pPr>
    </w:p>
    <w:p w:rsidR="00B02546" w:rsidRPr="004B656A" w:rsidRDefault="00B02546" w:rsidP="00B02546">
      <w:pPr>
        <w:spacing w:after="60"/>
        <w:rPr>
          <w:szCs w:val="22"/>
          <w:lang w:val="el-GR"/>
        </w:rPr>
      </w:pPr>
      <w:r w:rsidRPr="004B656A">
        <w:rPr>
          <w:szCs w:val="22"/>
          <w:lang w:val="el-GR"/>
        </w:rPr>
        <w:t>Ονοματεπώνυμο/ υπογραφή/ σφραγίδα στις περιπτώσεις νομικών προσώπων</w:t>
      </w:r>
    </w:p>
    <w:p w:rsidR="00B02546" w:rsidRDefault="00B02546" w:rsidP="00B02546">
      <w:pPr>
        <w:rPr>
          <w:lang w:val="el-GR"/>
        </w:rPr>
      </w:pPr>
    </w:p>
    <w:p w:rsidR="00B02546" w:rsidRPr="00B02546" w:rsidRDefault="00B02546" w:rsidP="00B02546">
      <w:pPr>
        <w:rPr>
          <w:lang w:val="el-GR"/>
        </w:rPr>
      </w:pPr>
      <w:r>
        <w:rPr>
          <w:lang w:val="el-GR"/>
        </w:rPr>
        <w:br w:type="page"/>
      </w:r>
    </w:p>
    <w:sectPr w:rsidR="00B02546" w:rsidRPr="00B02546"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ndale Sans UI">
    <w:altName w:val="Calibr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2546"/>
    <w:rsid w:val="00134140"/>
    <w:rsid w:val="00565424"/>
    <w:rsid w:val="006F2BF3"/>
    <w:rsid w:val="00790D6E"/>
    <w:rsid w:val="00B025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546"/>
    <w:pPr>
      <w:widowControl w:val="0"/>
      <w:suppressAutoHyphens/>
      <w:spacing w:after="0" w:line="240" w:lineRule="auto"/>
    </w:pPr>
    <w:rPr>
      <w:rFonts w:ascii="Times New Roman" w:eastAsia="Andale Sans UI" w:hAnsi="Times New Roman" w:cs="Times New Roman"/>
      <w:kern w:val="1"/>
      <w:sz w:val="24"/>
      <w:szCs w:val="24"/>
      <w:lang w:val="en-US" w:eastAsia="zh-CN"/>
    </w:rPr>
  </w:style>
  <w:style w:type="paragraph" w:styleId="2">
    <w:name w:val="heading 2"/>
    <w:basedOn w:val="a"/>
    <w:next w:val="a"/>
    <w:link w:val="2Char"/>
    <w:uiPriority w:val="9"/>
    <w:qFormat/>
    <w:rsid w:val="00B02546"/>
    <w:pPr>
      <w:keepNext/>
      <w:numPr>
        <w:numId w:val="1"/>
      </w:numPr>
      <w:outlineLvl w:val="1"/>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02546"/>
    <w:rPr>
      <w:rFonts w:ascii="Arial" w:eastAsia="Andale Sans UI" w:hAnsi="Arial" w:cs="Arial"/>
      <w:b/>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9536</Characters>
  <Application>Microsoft Office Word</Application>
  <DocSecurity>0</DocSecurity>
  <Lines>79</Lines>
  <Paragraphs>22</Paragraphs>
  <ScaleCrop>false</ScaleCrop>
  <Company>Grizli777</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2017-12-06T07:48:00Z</dcterms:created>
  <dcterms:modified xsi:type="dcterms:W3CDTF">2017-12-06T07:49:00Z</dcterms:modified>
</cp:coreProperties>
</file>